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26" w:rsidRPr="00CC551C" w:rsidRDefault="009A0D26" w:rsidP="00B4326A">
      <w:pPr>
        <w:pStyle w:val="Header"/>
        <w:rPr>
          <w:rFonts w:ascii="Arial" w:hAnsi="Arial" w:cs="Arial"/>
          <w:b/>
          <w:sz w:val="28"/>
        </w:rPr>
      </w:pPr>
      <w:r w:rsidRPr="00CC551C">
        <w:rPr>
          <w:rFonts w:ascii="Arial" w:hAnsi="Arial" w:cs="Arial"/>
          <w:b/>
          <w:noProof/>
          <w:sz w:val="28"/>
        </w:rPr>
        <w:t>Everton Park State High School</w:t>
      </w:r>
    </w:p>
    <w:p w:rsidR="009A0D26" w:rsidRPr="00CC551C" w:rsidRDefault="009A0D26" w:rsidP="00B4326A">
      <w:pPr>
        <w:pStyle w:val="Header"/>
        <w:rPr>
          <w:rFonts w:ascii="Arial" w:hAnsi="Arial" w:cs="Arial"/>
          <w:b/>
          <w:sz w:val="28"/>
        </w:rPr>
      </w:pPr>
      <w:r w:rsidRPr="00CC551C">
        <w:rPr>
          <w:rFonts w:ascii="Arial" w:hAnsi="Arial" w:cs="Arial"/>
          <w:b/>
          <w:sz w:val="28"/>
        </w:rPr>
        <w:t>Queensland State School Reporting</w:t>
      </w:r>
    </w:p>
    <w:p w:rsidR="009A0D26" w:rsidRPr="00CC551C" w:rsidRDefault="009A0D26" w:rsidP="00B4326A">
      <w:pPr>
        <w:pStyle w:val="Header"/>
        <w:rPr>
          <w:rFonts w:ascii="Arial" w:hAnsi="Arial" w:cs="Arial"/>
          <w:b/>
          <w:sz w:val="28"/>
        </w:rPr>
      </w:pPr>
      <w:r w:rsidRPr="00CC551C">
        <w:rPr>
          <w:rFonts w:ascii="Arial" w:hAnsi="Arial" w:cs="Arial"/>
          <w:b/>
          <w:sz w:val="28"/>
        </w:rPr>
        <w:t>2015 School Annual Report</w:t>
      </w:r>
    </w:p>
    <w:p w:rsidR="009A0D26" w:rsidRPr="00CC551C" w:rsidRDefault="009A0D26" w:rsidP="00B4326A">
      <w:pPr>
        <w:spacing w:before="120" w:after="120" w:line="240" w:lineRule="auto"/>
        <w:rPr>
          <w:rStyle w:val="HiddenTextCharChar"/>
          <w:rFonts w:ascii="Arial" w:hAnsi="Arial"/>
          <w:color w:val="auto"/>
          <w:spacing w:val="0"/>
        </w:rPr>
      </w:pPr>
    </w:p>
    <w:p w:rsidR="009A0D26" w:rsidRPr="00CC551C" w:rsidRDefault="009A0D26" w:rsidP="00B4326A">
      <w:pPr>
        <w:spacing w:before="120" w:after="120" w:line="240" w:lineRule="auto"/>
        <w:rPr>
          <w:rStyle w:val="HiddenTextCharChar"/>
          <w:rFonts w:ascii="Arial" w:hAnsi="Arial"/>
          <w:color w:val="auto"/>
          <w:spacing w:val="0"/>
          <w:sz w:val="16"/>
          <w:szCs w:val="16"/>
          <w:u w:val="single"/>
        </w:rPr>
      </w:pPr>
    </w:p>
    <w:tbl>
      <w:tblPr>
        <w:tblW w:w="4876" w:type="pct"/>
        <w:jc w:val="center"/>
        <w:tblBorders>
          <w:top w:val="single" w:sz="4" w:space="0" w:color="000080"/>
          <w:bottom w:val="single" w:sz="4" w:space="0" w:color="000080"/>
          <w:insideH w:val="single" w:sz="4" w:space="0" w:color="000080"/>
        </w:tblBorders>
        <w:tblLayout w:type="fixed"/>
        <w:tblLook w:val="0000" w:firstRow="0" w:lastRow="0" w:firstColumn="0" w:lastColumn="0" w:noHBand="0" w:noVBand="0"/>
      </w:tblPr>
      <w:tblGrid>
        <w:gridCol w:w="2492"/>
        <w:gridCol w:w="1848"/>
        <w:gridCol w:w="4624"/>
      </w:tblGrid>
      <w:tr w:rsidR="009A0D26" w:rsidRPr="00CC551C" w:rsidTr="00AF6A71">
        <w:trPr>
          <w:cantSplit/>
          <w:trHeight w:val="262"/>
          <w:jc w:val="center"/>
        </w:trPr>
        <w:tc>
          <w:tcPr>
            <w:tcW w:w="1390" w:type="pct"/>
            <w:vMerge w:val="restart"/>
            <w:vAlign w:val="center"/>
          </w:tcPr>
          <w:p w:rsidR="009A0D26" w:rsidRPr="00CC551C" w:rsidRDefault="0024691C" w:rsidP="00E64706">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CC551C">
              <w:rPr>
                <w:rFonts w:ascii="Arial" w:eastAsia="Times New Roman" w:hAnsi="Arial" w:cs="Arial"/>
                <w:noProof/>
                <w:sz w:val="16"/>
                <w:szCs w:val="16"/>
                <w:u w:color="FF0000"/>
                <w:lang w:eastAsia="zh-TW"/>
              </w:rPr>
              <w:drawing>
                <wp:inline distT="0" distB="0" distL="0" distR="0" wp14:anchorId="528A5A2B" wp14:editId="20B1FF43">
                  <wp:extent cx="1270000" cy="1397000"/>
                  <wp:effectExtent l="0" t="0" r="6350" b="0"/>
                  <wp:docPr id="12" name="Picture 1" descr="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397000"/>
                          </a:xfrm>
                          <a:prstGeom prst="rect">
                            <a:avLst/>
                          </a:prstGeom>
                          <a:noFill/>
                          <a:ln>
                            <a:noFill/>
                          </a:ln>
                        </pic:spPr>
                      </pic:pic>
                    </a:graphicData>
                  </a:graphic>
                </wp:inline>
              </w:drawing>
            </w:r>
          </w:p>
        </w:tc>
        <w:tc>
          <w:tcPr>
            <w:tcW w:w="1031" w:type="pct"/>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Postal address</w:t>
            </w:r>
          </w:p>
        </w:tc>
        <w:tc>
          <w:tcPr>
            <w:tcW w:w="2579" w:type="pct"/>
            <w:vAlign w:val="center"/>
          </w:tcPr>
          <w:p w:rsidR="009A0D26" w:rsidRPr="00CC551C" w:rsidRDefault="009A0D26" w:rsidP="00582358">
            <w:pPr>
              <w:tabs>
                <w:tab w:val="right" w:pos="8640"/>
              </w:tabs>
              <w:spacing w:before="120" w:after="120" w:line="240" w:lineRule="auto"/>
              <w:ind w:right="144"/>
              <w:outlineLvl w:val="2"/>
              <w:rPr>
                <w:rFonts w:ascii="Arial" w:eastAsia="Times New Roman" w:hAnsi="Arial" w:cs="Arial"/>
                <w:sz w:val="16"/>
                <w:szCs w:val="16"/>
                <w:u w:color="FF0000"/>
                <w:lang w:eastAsia="en-US"/>
              </w:rPr>
            </w:pPr>
            <w:r w:rsidRPr="00CC551C">
              <w:rPr>
                <w:rFonts w:ascii="Arial" w:eastAsia="Times New Roman" w:hAnsi="Arial" w:cs="Arial"/>
                <w:noProof/>
                <w:sz w:val="16"/>
                <w:szCs w:val="16"/>
                <w:u w:color="FF0000"/>
                <w:lang w:eastAsia="en-US"/>
              </w:rPr>
              <w:t>PO Box 33 Everton Park 4053</w:t>
            </w:r>
          </w:p>
        </w:tc>
      </w:tr>
      <w:tr w:rsidR="009A0D26" w:rsidRPr="00CC551C" w:rsidTr="00AF6A71">
        <w:trPr>
          <w:cantSplit/>
          <w:trHeight w:val="262"/>
          <w:jc w:val="center"/>
        </w:trPr>
        <w:tc>
          <w:tcPr>
            <w:tcW w:w="1390" w:type="pct"/>
            <w:vMerge/>
          </w:tcPr>
          <w:p w:rsidR="009A0D26" w:rsidRPr="00CC551C" w:rsidRDefault="009A0D26" w:rsidP="00AF6A71">
            <w:pPr>
              <w:tabs>
                <w:tab w:val="center" w:pos="4320"/>
                <w:tab w:val="right" w:pos="8640"/>
              </w:tabs>
              <w:spacing w:before="120" w:after="120" w:line="240" w:lineRule="atLeast"/>
              <w:ind w:left="1440" w:right="170"/>
              <w:outlineLvl w:val="4"/>
              <w:rPr>
                <w:rFonts w:ascii="Arial" w:eastAsia="Times" w:hAnsi="Arial" w:cs="Arial"/>
                <w:kern w:val="28"/>
                <w:sz w:val="16"/>
                <w:szCs w:val="16"/>
                <w:u w:color="FF0000"/>
                <w:lang w:eastAsia="en-US"/>
              </w:rPr>
            </w:pPr>
          </w:p>
        </w:tc>
        <w:tc>
          <w:tcPr>
            <w:tcW w:w="1031" w:type="pct"/>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Phone</w:t>
            </w:r>
          </w:p>
        </w:tc>
        <w:tc>
          <w:tcPr>
            <w:tcW w:w="2579" w:type="pct"/>
            <w:vAlign w:val="center"/>
          </w:tcPr>
          <w:p w:rsidR="009A0D26" w:rsidRPr="00CC551C" w:rsidRDefault="009A0D26" w:rsidP="00B9348E">
            <w:pPr>
              <w:tabs>
                <w:tab w:val="right" w:pos="8640"/>
              </w:tabs>
              <w:spacing w:before="120" w:after="120" w:line="240" w:lineRule="auto"/>
              <w:ind w:right="144"/>
              <w:outlineLvl w:val="2"/>
              <w:rPr>
                <w:rFonts w:ascii="Arial" w:eastAsia="Times New Roman" w:hAnsi="Arial" w:cs="Arial"/>
                <w:sz w:val="16"/>
                <w:szCs w:val="16"/>
                <w:u w:color="FF0000"/>
                <w:lang w:eastAsia="en-US"/>
              </w:rPr>
            </w:pPr>
            <w:r w:rsidRPr="00CC551C">
              <w:rPr>
                <w:rFonts w:ascii="Arial" w:eastAsia="Times New Roman" w:hAnsi="Arial" w:cs="Arial"/>
                <w:noProof/>
                <w:sz w:val="16"/>
                <w:szCs w:val="16"/>
                <w:u w:color="FF0000"/>
                <w:lang w:eastAsia="en-US"/>
              </w:rPr>
              <w:t>(07) 3354 0222</w:t>
            </w:r>
          </w:p>
        </w:tc>
      </w:tr>
      <w:tr w:rsidR="009A0D26" w:rsidRPr="00CC551C" w:rsidTr="00AF6A71">
        <w:trPr>
          <w:cantSplit/>
          <w:trHeight w:val="262"/>
          <w:jc w:val="center"/>
        </w:trPr>
        <w:tc>
          <w:tcPr>
            <w:tcW w:w="1390" w:type="pct"/>
            <w:vMerge/>
          </w:tcPr>
          <w:p w:rsidR="009A0D26" w:rsidRPr="00CC551C" w:rsidRDefault="009A0D26" w:rsidP="00AF6A71">
            <w:pPr>
              <w:tabs>
                <w:tab w:val="center" w:pos="4320"/>
                <w:tab w:val="right" w:pos="8640"/>
              </w:tabs>
              <w:spacing w:before="120" w:after="120" w:line="240" w:lineRule="atLeast"/>
              <w:ind w:left="1440" w:right="170"/>
              <w:outlineLvl w:val="4"/>
              <w:rPr>
                <w:rFonts w:ascii="Arial" w:eastAsia="Times" w:hAnsi="Arial" w:cs="Arial"/>
                <w:kern w:val="28"/>
                <w:sz w:val="16"/>
                <w:szCs w:val="16"/>
                <w:u w:color="FF0000"/>
                <w:lang w:eastAsia="en-US"/>
              </w:rPr>
            </w:pPr>
          </w:p>
        </w:tc>
        <w:tc>
          <w:tcPr>
            <w:tcW w:w="1031" w:type="pct"/>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Fax</w:t>
            </w:r>
          </w:p>
        </w:tc>
        <w:tc>
          <w:tcPr>
            <w:tcW w:w="2579" w:type="pct"/>
            <w:vAlign w:val="center"/>
          </w:tcPr>
          <w:p w:rsidR="009A0D26" w:rsidRPr="00CC551C" w:rsidRDefault="009A0D26" w:rsidP="00B9348E">
            <w:pPr>
              <w:tabs>
                <w:tab w:val="right" w:pos="8640"/>
              </w:tabs>
              <w:spacing w:before="120" w:after="120" w:line="240" w:lineRule="auto"/>
              <w:ind w:right="144"/>
              <w:outlineLvl w:val="2"/>
              <w:rPr>
                <w:rFonts w:ascii="Arial" w:eastAsia="Times New Roman" w:hAnsi="Arial" w:cs="Arial"/>
                <w:sz w:val="16"/>
                <w:szCs w:val="16"/>
                <w:u w:color="FF0000"/>
                <w:lang w:eastAsia="en-US"/>
              </w:rPr>
            </w:pPr>
            <w:r w:rsidRPr="00CC551C">
              <w:rPr>
                <w:rFonts w:ascii="Arial" w:eastAsia="Times New Roman" w:hAnsi="Arial" w:cs="Arial"/>
                <w:noProof/>
                <w:sz w:val="16"/>
                <w:szCs w:val="16"/>
                <w:u w:color="FF0000"/>
                <w:lang w:eastAsia="en-US"/>
              </w:rPr>
              <w:t>(07) 3354 0200</w:t>
            </w:r>
          </w:p>
        </w:tc>
      </w:tr>
      <w:tr w:rsidR="009A0D26" w:rsidRPr="00CC551C" w:rsidTr="00AF6A71">
        <w:trPr>
          <w:cantSplit/>
          <w:trHeight w:val="262"/>
          <w:jc w:val="center"/>
        </w:trPr>
        <w:tc>
          <w:tcPr>
            <w:tcW w:w="1390" w:type="pct"/>
            <w:vMerge/>
          </w:tcPr>
          <w:p w:rsidR="009A0D26" w:rsidRPr="00CC551C" w:rsidRDefault="009A0D26" w:rsidP="00AF6A71">
            <w:pPr>
              <w:tabs>
                <w:tab w:val="center" w:pos="4320"/>
                <w:tab w:val="right" w:pos="8640"/>
              </w:tabs>
              <w:spacing w:before="120" w:after="120" w:line="240" w:lineRule="atLeast"/>
              <w:ind w:left="1440" w:right="170"/>
              <w:outlineLvl w:val="4"/>
              <w:rPr>
                <w:rFonts w:ascii="Arial" w:eastAsia="Times" w:hAnsi="Arial" w:cs="Arial"/>
                <w:kern w:val="28"/>
                <w:sz w:val="16"/>
                <w:szCs w:val="16"/>
                <w:u w:color="FF0000"/>
                <w:lang w:eastAsia="en-US"/>
              </w:rPr>
            </w:pPr>
          </w:p>
        </w:tc>
        <w:tc>
          <w:tcPr>
            <w:tcW w:w="1031" w:type="pct"/>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Email</w:t>
            </w:r>
          </w:p>
        </w:tc>
        <w:tc>
          <w:tcPr>
            <w:tcW w:w="2579" w:type="pct"/>
            <w:vAlign w:val="center"/>
          </w:tcPr>
          <w:p w:rsidR="009A0D26" w:rsidRPr="00CC551C" w:rsidRDefault="009A0D26" w:rsidP="00B9348E">
            <w:pPr>
              <w:tabs>
                <w:tab w:val="right" w:pos="8640"/>
              </w:tabs>
              <w:spacing w:before="120" w:after="120" w:line="240" w:lineRule="auto"/>
              <w:ind w:right="144"/>
              <w:outlineLvl w:val="2"/>
              <w:rPr>
                <w:rFonts w:ascii="Arial" w:eastAsia="Times New Roman" w:hAnsi="Arial" w:cs="Arial"/>
                <w:sz w:val="16"/>
                <w:szCs w:val="16"/>
                <w:u w:color="FF0000"/>
                <w:lang w:eastAsia="en-US"/>
              </w:rPr>
            </w:pPr>
            <w:r w:rsidRPr="00CC551C">
              <w:rPr>
                <w:rFonts w:ascii="Arial" w:eastAsia="Times New Roman" w:hAnsi="Arial" w:cs="Arial"/>
                <w:noProof/>
                <w:sz w:val="16"/>
                <w:szCs w:val="16"/>
                <w:u w:color="FF0000"/>
                <w:lang w:eastAsia="en-US"/>
              </w:rPr>
              <w:t>principal@evertonparkshs.eq.edu.au</w:t>
            </w:r>
          </w:p>
        </w:tc>
      </w:tr>
      <w:tr w:rsidR="009A0D26" w:rsidRPr="00CC551C" w:rsidTr="00AF6A71">
        <w:trPr>
          <w:cantSplit/>
          <w:trHeight w:val="262"/>
          <w:jc w:val="center"/>
        </w:trPr>
        <w:tc>
          <w:tcPr>
            <w:tcW w:w="1390" w:type="pct"/>
            <w:vMerge/>
          </w:tcPr>
          <w:p w:rsidR="009A0D26" w:rsidRPr="00CC551C" w:rsidRDefault="009A0D26" w:rsidP="00AF6A71">
            <w:pPr>
              <w:tabs>
                <w:tab w:val="center" w:pos="4320"/>
                <w:tab w:val="right" w:pos="8640"/>
              </w:tabs>
              <w:spacing w:before="120" w:after="120" w:line="240" w:lineRule="atLeast"/>
              <w:ind w:left="1440" w:right="170"/>
              <w:outlineLvl w:val="4"/>
              <w:rPr>
                <w:rFonts w:ascii="Arial" w:eastAsia="Times" w:hAnsi="Arial" w:cs="Arial"/>
                <w:kern w:val="28"/>
                <w:sz w:val="16"/>
                <w:szCs w:val="16"/>
                <w:u w:color="FF0000"/>
                <w:lang w:eastAsia="en-US"/>
              </w:rPr>
            </w:pPr>
          </w:p>
        </w:tc>
        <w:tc>
          <w:tcPr>
            <w:tcW w:w="1031" w:type="pct"/>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Webpages</w:t>
            </w:r>
          </w:p>
        </w:tc>
        <w:tc>
          <w:tcPr>
            <w:tcW w:w="2579" w:type="pct"/>
            <w:vAlign w:val="center"/>
          </w:tcPr>
          <w:p w:rsidR="009A0D26" w:rsidRPr="00CC551C" w:rsidRDefault="009A0D26" w:rsidP="00AF6A71">
            <w:pPr>
              <w:tabs>
                <w:tab w:val="right" w:pos="8640"/>
              </w:tabs>
              <w:spacing w:before="120" w:after="120" w:line="240" w:lineRule="auto"/>
              <w:ind w:right="144"/>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 xml:space="preserve">Additional reporting information pertaining to Queensland state schools is located on the </w:t>
            </w:r>
            <w:hyperlink r:id="rId9" w:history="1">
              <w:r w:rsidRPr="00CC551C">
                <w:rPr>
                  <w:rFonts w:ascii="Arial" w:eastAsia="Times New Roman" w:hAnsi="Arial" w:cs="Arial"/>
                  <w:i/>
                  <w:iCs/>
                  <w:sz w:val="16"/>
                  <w:szCs w:val="16"/>
                  <w:u w:val="single" w:color="FF0000"/>
                  <w:lang w:eastAsia="en-US"/>
                </w:rPr>
                <w:t>My School</w:t>
              </w:r>
            </w:hyperlink>
            <w:r w:rsidRPr="00CC551C">
              <w:rPr>
                <w:rFonts w:ascii="Arial" w:eastAsia="Times New Roman" w:hAnsi="Arial" w:cs="Arial"/>
                <w:sz w:val="16"/>
                <w:szCs w:val="16"/>
                <w:u w:color="FF0000"/>
                <w:lang w:eastAsia="en-US"/>
              </w:rPr>
              <w:t xml:space="preserve"> website and the </w:t>
            </w:r>
            <w:hyperlink r:id="rId10" w:history="1">
              <w:r w:rsidRPr="00CC551C">
                <w:rPr>
                  <w:rFonts w:ascii="Arial" w:eastAsia="Times New Roman" w:hAnsi="Arial" w:cs="Arial"/>
                  <w:sz w:val="16"/>
                  <w:szCs w:val="16"/>
                  <w:u w:val="single" w:color="FF0000"/>
                  <w:lang w:eastAsia="en-US"/>
                </w:rPr>
                <w:t>Queensland Government data</w:t>
              </w:r>
            </w:hyperlink>
            <w:r w:rsidRPr="00CC551C">
              <w:rPr>
                <w:rFonts w:ascii="Arial" w:eastAsia="Times New Roman" w:hAnsi="Arial" w:cs="Arial"/>
                <w:sz w:val="16"/>
                <w:szCs w:val="16"/>
                <w:u w:color="FF0000"/>
                <w:lang w:eastAsia="en-US"/>
              </w:rPr>
              <w:t xml:space="preserve"> website.</w:t>
            </w:r>
          </w:p>
        </w:tc>
      </w:tr>
      <w:tr w:rsidR="009A0D26" w:rsidRPr="00CC551C" w:rsidTr="00AF6A71">
        <w:trPr>
          <w:cantSplit/>
          <w:trHeight w:val="262"/>
          <w:jc w:val="center"/>
        </w:trPr>
        <w:tc>
          <w:tcPr>
            <w:tcW w:w="1390" w:type="pct"/>
            <w:vMerge/>
          </w:tcPr>
          <w:p w:rsidR="009A0D26" w:rsidRPr="00CC551C" w:rsidRDefault="009A0D26" w:rsidP="00AF6A71">
            <w:pPr>
              <w:tabs>
                <w:tab w:val="center" w:pos="4320"/>
                <w:tab w:val="right" w:pos="8640"/>
              </w:tabs>
              <w:spacing w:before="120" w:after="120" w:line="240" w:lineRule="atLeast"/>
              <w:ind w:left="1440" w:right="170"/>
              <w:outlineLvl w:val="4"/>
              <w:rPr>
                <w:rFonts w:ascii="Arial" w:eastAsia="Times" w:hAnsi="Arial" w:cs="Arial"/>
                <w:kern w:val="28"/>
                <w:sz w:val="16"/>
                <w:szCs w:val="16"/>
                <w:u w:color="FF0000"/>
                <w:lang w:eastAsia="en-US"/>
              </w:rPr>
            </w:pPr>
          </w:p>
        </w:tc>
        <w:tc>
          <w:tcPr>
            <w:tcW w:w="1031" w:type="pct"/>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Contact person</w:t>
            </w:r>
          </w:p>
        </w:tc>
        <w:tc>
          <w:tcPr>
            <w:tcW w:w="2579" w:type="pct"/>
            <w:vAlign w:val="center"/>
          </w:tcPr>
          <w:p w:rsidR="009A0D26" w:rsidRPr="00CC551C" w:rsidRDefault="008A452F" w:rsidP="008A452F">
            <w:pPr>
              <w:tabs>
                <w:tab w:val="right" w:pos="8640"/>
              </w:tabs>
              <w:spacing w:after="0" w:line="240" w:lineRule="auto"/>
              <w:ind w:right="142"/>
              <w:outlineLvl w:val="2"/>
              <w:rPr>
                <w:rFonts w:ascii="Arial" w:eastAsia="Times New Roman" w:hAnsi="Arial" w:cs="Arial"/>
                <w:sz w:val="16"/>
                <w:szCs w:val="16"/>
                <w:u w:color="FF0000"/>
                <w:lang w:val="en-US" w:eastAsia="en-US"/>
              </w:rPr>
            </w:pPr>
            <w:r w:rsidRPr="00CC551C">
              <w:rPr>
                <w:rFonts w:ascii="Arial" w:eastAsia="Times New Roman" w:hAnsi="Arial" w:cs="Arial"/>
                <w:sz w:val="16"/>
                <w:szCs w:val="16"/>
                <w:u w:color="FF0000"/>
                <w:lang w:val="en-US" w:eastAsia="en-US"/>
              </w:rPr>
              <w:t>Sue Wallace</w:t>
            </w:r>
          </w:p>
          <w:p w:rsidR="008A452F" w:rsidRPr="00CC551C" w:rsidRDefault="008A452F" w:rsidP="008A452F">
            <w:pPr>
              <w:tabs>
                <w:tab w:val="right" w:pos="8640"/>
              </w:tabs>
              <w:spacing w:after="0" w:line="240" w:lineRule="auto"/>
              <w:ind w:right="142"/>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val="en-US" w:eastAsia="en-US"/>
              </w:rPr>
              <w:t>Principal</w:t>
            </w:r>
          </w:p>
        </w:tc>
      </w:tr>
    </w:tbl>
    <w:p w:rsidR="009A0D26" w:rsidRPr="00CC551C" w:rsidRDefault="009A0D26" w:rsidP="00B4326A">
      <w:pPr>
        <w:spacing w:before="120" w:after="0"/>
        <w:rPr>
          <w:rFonts w:ascii="Arial" w:hAnsi="Arial" w:cs="Arial"/>
          <w:b/>
          <w:sz w:val="28"/>
        </w:rPr>
      </w:pPr>
      <w:r w:rsidRPr="00CC551C">
        <w:rPr>
          <w:rFonts w:ascii="Arial" w:hAnsi="Arial" w:cs="Arial"/>
          <w:b/>
          <w:sz w:val="28"/>
        </w:rPr>
        <w:t>Principal’s foreword</w:t>
      </w:r>
    </w:p>
    <w:p w:rsidR="009A0D26" w:rsidRPr="00CC551C" w:rsidRDefault="009A0D26" w:rsidP="00B4326A">
      <w:pPr>
        <w:pStyle w:val="Heading2"/>
        <w:rPr>
          <w:color w:val="auto"/>
        </w:rPr>
      </w:pPr>
      <w:r w:rsidRPr="00CC551C">
        <w:rPr>
          <w:color w:val="auto"/>
        </w:rPr>
        <w:t>Introduction</w:t>
      </w:r>
    </w:p>
    <w:p w:rsidR="004B6969" w:rsidRPr="00CC551C" w:rsidRDefault="00897FB9" w:rsidP="00897FB9">
      <w:pPr>
        <w:spacing w:line="240" w:lineRule="auto"/>
        <w:jc w:val="both"/>
        <w:rPr>
          <w:rStyle w:val="HiddenTextCharChar"/>
          <w:rFonts w:ascii="Calibri" w:hAnsi="Calibri"/>
          <w:color w:val="auto"/>
          <w:spacing w:val="0"/>
          <w:sz w:val="20"/>
          <w:szCs w:val="20"/>
        </w:rPr>
      </w:pPr>
      <w:r w:rsidRPr="00CC551C">
        <w:rPr>
          <w:rStyle w:val="HiddenTextCharChar"/>
          <w:rFonts w:ascii="Calibri" w:hAnsi="Calibri"/>
          <w:color w:val="auto"/>
          <w:spacing w:val="0"/>
          <w:sz w:val="20"/>
          <w:szCs w:val="20"/>
        </w:rPr>
        <w:t xml:space="preserve">In </w:t>
      </w:r>
      <w:r w:rsidR="004B6969" w:rsidRPr="00CC551C">
        <w:rPr>
          <w:rStyle w:val="HiddenTextCharChar"/>
          <w:rFonts w:ascii="Calibri" w:hAnsi="Calibri"/>
          <w:color w:val="auto"/>
          <w:spacing w:val="0"/>
          <w:sz w:val="20"/>
          <w:szCs w:val="20"/>
        </w:rPr>
        <w:t xml:space="preserve">late </w:t>
      </w:r>
      <w:r w:rsidRPr="00CC551C">
        <w:rPr>
          <w:rStyle w:val="HiddenTextCharChar"/>
          <w:rFonts w:ascii="Calibri" w:hAnsi="Calibri"/>
          <w:color w:val="auto"/>
          <w:spacing w:val="0"/>
          <w:sz w:val="20"/>
          <w:szCs w:val="20"/>
        </w:rPr>
        <w:t>2015</w:t>
      </w:r>
      <w:r w:rsidR="004B6969" w:rsidRPr="00CC551C">
        <w:rPr>
          <w:rStyle w:val="HiddenTextCharChar"/>
          <w:rFonts w:ascii="Calibri" w:hAnsi="Calibri"/>
          <w:color w:val="auto"/>
          <w:spacing w:val="0"/>
          <w:sz w:val="20"/>
          <w:szCs w:val="20"/>
        </w:rPr>
        <w:t xml:space="preserve">, Everton Park State High School was selected as an Independent Public </w:t>
      </w:r>
      <w:r w:rsidR="00DD4824" w:rsidRPr="00CC551C">
        <w:rPr>
          <w:rStyle w:val="HiddenTextCharChar"/>
          <w:rFonts w:ascii="Calibri" w:hAnsi="Calibri"/>
          <w:color w:val="auto"/>
          <w:spacing w:val="0"/>
          <w:sz w:val="20"/>
          <w:szCs w:val="20"/>
        </w:rPr>
        <w:t>School to</w:t>
      </w:r>
      <w:r w:rsidR="004B6969" w:rsidRPr="00CC551C">
        <w:rPr>
          <w:rStyle w:val="HiddenTextCharChar"/>
          <w:rFonts w:ascii="Calibri" w:hAnsi="Calibri"/>
          <w:color w:val="auto"/>
          <w:spacing w:val="0"/>
          <w:sz w:val="20"/>
          <w:szCs w:val="20"/>
        </w:rPr>
        <w:t xml:space="preserve"> commence in 2016. The school was selected as a result of the hard work from all </w:t>
      </w:r>
      <w:r w:rsidR="00DD4824" w:rsidRPr="00CC551C">
        <w:rPr>
          <w:rStyle w:val="HiddenTextCharChar"/>
          <w:rFonts w:ascii="Calibri" w:hAnsi="Calibri"/>
          <w:color w:val="auto"/>
          <w:spacing w:val="0"/>
          <w:sz w:val="20"/>
          <w:szCs w:val="20"/>
        </w:rPr>
        <w:t>members</w:t>
      </w:r>
      <w:r w:rsidR="004B6969" w:rsidRPr="00CC551C">
        <w:rPr>
          <w:rStyle w:val="HiddenTextCharChar"/>
          <w:rFonts w:ascii="Calibri" w:hAnsi="Calibri"/>
          <w:color w:val="auto"/>
          <w:spacing w:val="0"/>
          <w:sz w:val="20"/>
          <w:szCs w:val="20"/>
        </w:rPr>
        <w:t xml:space="preserve"> of the school community to develop the school as a school of choice in the </w:t>
      </w:r>
      <w:r w:rsidR="00DD4824" w:rsidRPr="00CC551C">
        <w:rPr>
          <w:rStyle w:val="HiddenTextCharChar"/>
          <w:rFonts w:ascii="Calibri" w:hAnsi="Calibri"/>
          <w:color w:val="auto"/>
          <w:spacing w:val="0"/>
          <w:sz w:val="20"/>
          <w:szCs w:val="20"/>
        </w:rPr>
        <w:t>wider community</w:t>
      </w:r>
      <w:r w:rsidR="004B6969" w:rsidRPr="00CC551C">
        <w:rPr>
          <w:rStyle w:val="HiddenTextCharChar"/>
          <w:rFonts w:ascii="Calibri" w:hAnsi="Calibri"/>
          <w:color w:val="auto"/>
          <w:spacing w:val="0"/>
          <w:sz w:val="20"/>
          <w:szCs w:val="20"/>
        </w:rPr>
        <w:t>.</w:t>
      </w:r>
    </w:p>
    <w:p w:rsidR="00897FB9" w:rsidRPr="00CC551C" w:rsidRDefault="004B6969" w:rsidP="00897FB9">
      <w:pPr>
        <w:spacing w:line="240" w:lineRule="auto"/>
        <w:jc w:val="both"/>
        <w:rPr>
          <w:rStyle w:val="HiddenTextCharChar"/>
          <w:rFonts w:ascii="Calibri" w:hAnsi="Calibri"/>
          <w:color w:val="auto"/>
          <w:spacing w:val="0"/>
          <w:sz w:val="20"/>
          <w:szCs w:val="20"/>
        </w:rPr>
      </w:pPr>
      <w:r w:rsidRPr="00CC551C">
        <w:rPr>
          <w:rStyle w:val="HiddenTextCharChar"/>
          <w:rFonts w:ascii="Calibri" w:hAnsi="Calibri"/>
          <w:color w:val="auto"/>
          <w:spacing w:val="0"/>
          <w:sz w:val="20"/>
          <w:szCs w:val="20"/>
        </w:rPr>
        <w:t xml:space="preserve">Throughout 2015, </w:t>
      </w:r>
      <w:r w:rsidR="00897FB9" w:rsidRPr="00CC551C">
        <w:rPr>
          <w:rStyle w:val="HiddenTextCharChar"/>
          <w:rFonts w:ascii="Calibri" w:hAnsi="Calibri"/>
          <w:color w:val="auto"/>
          <w:spacing w:val="0"/>
          <w:sz w:val="20"/>
          <w:szCs w:val="20"/>
        </w:rPr>
        <w:t xml:space="preserve">Everton Park State High School continued to establish our STEM signature program in the community with a number of Department of Education grants to build our programs across local primary schools and </w:t>
      </w:r>
      <w:r w:rsidR="00A6263A" w:rsidRPr="00CC551C">
        <w:rPr>
          <w:rStyle w:val="HiddenTextCharChar"/>
          <w:rFonts w:ascii="Calibri" w:hAnsi="Calibri"/>
          <w:color w:val="auto"/>
          <w:spacing w:val="0"/>
          <w:sz w:val="20"/>
          <w:szCs w:val="20"/>
        </w:rPr>
        <w:t>in our</w:t>
      </w:r>
      <w:r w:rsidR="00897FB9" w:rsidRPr="00CC551C">
        <w:rPr>
          <w:rStyle w:val="HiddenTextCharChar"/>
          <w:rFonts w:ascii="Calibri" w:hAnsi="Calibri"/>
          <w:color w:val="auto"/>
          <w:spacing w:val="0"/>
          <w:sz w:val="20"/>
          <w:szCs w:val="20"/>
        </w:rPr>
        <w:t xml:space="preserve"> own school. The development of a STEM in residence lecturer from Queensland University of Technology allowed teachers to implement contemporary STEM curriculum and with the </w:t>
      </w:r>
      <w:r w:rsidR="00A6263A" w:rsidRPr="00CC551C">
        <w:rPr>
          <w:rStyle w:val="HiddenTextCharChar"/>
          <w:rFonts w:ascii="Calibri" w:hAnsi="Calibri"/>
          <w:color w:val="auto"/>
          <w:spacing w:val="0"/>
          <w:sz w:val="20"/>
          <w:szCs w:val="20"/>
        </w:rPr>
        <w:t>partnership</w:t>
      </w:r>
      <w:r w:rsidR="00897FB9" w:rsidRPr="00CC551C">
        <w:rPr>
          <w:rStyle w:val="HiddenTextCharChar"/>
          <w:rFonts w:ascii="Calibri" w:hAnsi="Calibri"/>
          <w:color w:val="auto"/>
          <w:spacing w:val="0"/>
          <w:sz w:val="20"/>
          <w:szCs w:val="20"/>
        </w:rPr>
        <w:t xml:space="preserve"> with the QLD Science, Technology and Mathematic Academy, our </w:t>
      </w:r>
      <w:r w:rsidR="00A6263A" w:rsidRPr="00CC551C">
        <w:rPr>
          <w:rStyle w:val="HiddenTextCharChar"/>
          <w:rFonts w:ascii="Calibri" w:hAnsi="Calibri"/>
          <w:color w:val="auto"/>
          <w:spacing w:val="0"/>
          <w:sz w:val="20"/>
          <w:szCs w:val="20"/>
        </w:rPr>
        <w:t>students certainly</w:t>
      </w:r>
      <w:r w:rsidR="00897FB9" w:rsidRPr="00CC551C">
        <w:rPr>
          <w:rStyle w:val="HiddenTextCharChar"/>
          <w:rFonts w:ascii="Calibri" w:hAnsi="Calibri"/>
          <w:color w:val="auto"/>
          <w:spacing w:val="0"/>
          <w:sz w:val="20"/>
          <w:szCs w:val="20"/>
        </w:rPr>
        <w:t xml:space="preserve"> improved across all STEM areas. As a result there was a noticeable improvement in student learning outcomes across many areas of the academic program and a resurgence in community support for our school. </w:t>
      </w:r>
    </w:p>
    <w:p w:rsidR="00897FB9" w:rsidRPr="00CC551C" w:rsidRDefault="00897FB9" w:rsidP="00897FB9">
      <w:pPr>
        <w:spacing w:line="240" w:lineRule="auto"/>
        <w:jc w:val="both"/>
        <w:rPr>
          <w:rStyle w:val="HiddenTextCharChar"/>
          <w:rFonts w:ascii="Calibri" w:hAnsi="Calibri"/>
          <w:color w:val="auto"/>
          <w:spacing w:val="0"/>
          <w:sz w:val="20"/>
          <w:szCs w:val="20"/>
        </w:rPr>
      </w:pPr>
      <w:r w:rsidRPr="00CC551C">
        <w:rPr>
          <w:rStyle w:val="HiddenTextCharChar"/>
          <w:rFonts w:ascii="Calibri" w:hAnsi="Calibri"/>
          <w:color w:val="auto"/>
          <w:spacing w:val="0"/>
          <w:sz w:val="20"/>
          <w:szCs w:val="20"/>
        </w:rPr>
        <w:t xml:space="preserve">The 2015 Annual Report will show that the school provided a vibrant educational program for students in Year 8 and Year 9 to achieve success and our Years 10, 11 and 12 students concentrated on studies to pursue academic and vocational pathways. Our links with our local primary schools, members of the business and local community and also the partnerships with families continue to foster a community context for students in which to learn. </w:t>
      </w:r>
    </w:p>
    <w:p w:rsidR="00897FB9" w:rsidRPr="00CC551C" w:rsidRDefault="00897FB9" w:rsidP="00897FB9">
      <w:pPr>
        <w:spacing w:line="240" w:lineRule="auto"/>
        <w:jc w:val="both"/>
        <w:rPr>
          <w:rStyle w:val="HiddenTextCharChar"/>
          <w:rFonts w:ascii="Calibri" w:hAnsi="Calibri"/>
          <w:color w:val="auto"/>
          <w:spacing w:val="0"/>
          <w:sz w:val="20"/>
          <w:szCs w:val="20"/>
        </w:rPr>
      </w:pPr>
      <w:r w:rsidRPr="00CC551C">
        <w:rPr>
          <w:rStyle w:val="HiddenTextCharChar"/>
          <w:rFonts w:ascii="Calibri" w:hAnsi="Calibri"/>
          <w:color w:val="auto"/>
          <w:spacing w:val="0"/>
          <w:sz w:val="20"/>
          <w:szCs w:val="20"/>
        </w:rPr>
        <w:t>Our Year 12 2015 results are again an indication of the quality teaching and learning which has been a focus of the school for the past five years. The dip of OP1-15 results was a disappointment; however students continue to have quality pathways with 98% of all Year 12 students exiting the school with a VET certificate designed to support them in finding a successful pathway into the future. The trend of achieving above the QLD</w:t>
      </w:r>
      <w:r w:rsidRPr="00CC551C">
        <w:rPr>
          <w:sz w:val="20"/>
          <w:szCs w:val="20"/>
          <w:lang w:val="en-US"/>
        </w:rPr>
        <w:t xml:space="preserve"> </w:t>
      </w:r>
      <w:r w:rsidRPr="00CC551C">
        <w:rPr>
          <w:rStyle w:val="HiddenTextCharChar"/>
          <w:rFonts w:ascii="Calibri" w:hAnsi="Calibri"/>
          <w:color w:val="auto"/>
          <w:spacing w:val="0"/>
          <w:sz w:val="20"/>
          <w:szCs w:val="20"/>
        </w:rPr>
        <w:t xml:space="preserve">state average in these results is testament to the work of teachers, staff, parents and the school community in engaging our students in quality learning. </w:t>
      </w:r>
    </w:p>
    <w:p w:rsidR="00897FB9" w:rsidRPr="00CC551C" w:rsidRDefault="00897FB9" w:rsidP="00897FB9">
      <w:pPr>
        <w:spacing w:line="240" w:lineRule="auto"/>
        <w:jc w:val="both"/>
        <w:rPr>
          <w:rStyle w:val="HiddenTextCharChar"/>
          <w:rFonts w:ascii="Calibri" w:hAnsi="Calibri"/>
          <w:color w:val="auto"/>
          <w:spacing w:val="0"/>
          <w:sz w:val="20"/>
          <w:szCs w:val="20"/>
        </w:rPr>
      </w:pPr>
      <w:r w:rsidRPr="00CC551C">
        <w:rPr>
          <w:rStyle w:val="HiddenTextCharChar"/>
          <w:rFonts w:ascii="Calibri" w:hAnsi="Calibri"/>
          <w:color w:val="auto"/>
          <w:spacing w:val="0"/>
          <w:sz w:val="20"/>
          <w:szCs w:val="20"/>
        </w:rPr>
        <w:t xml:space="preserve">The 2015 Annual Report is also an indicator </w:t>
      </w:r>
      <w:r w:rsidR="004B6969" w:rsidRPr="00CC551C">
        <w:rPr>
          <w:rStyle w:val="HiddenTextCharChar"/>
          <w:rFonts w:ascii="Calibri" w:hAnsi="Calibri"/>
          <w:color w:val="auto"/>
          <w:spacing w:val="0"/>
          <w:sz w:val="20"/>
          <w:szCs w:val="20"/>
        </w:rPr>
        <w:t xml:space="preserve">that the school is a great school and one that has developed as a school of choice through the support and determination of all </w:t>
      </w:r>
      <w:r w:rsidR="00DD4824" w:rsidRPr="00CC551C">
        <w:rPr>
          <w:rStyle w:val="HiddenTextCharChar"/>
          <w:rFonts w:ascii="Calibri" w:hAnsi="Calibri"/>
          <w:color w:val="auto"/>
          <w:spacing w:val="0"/>
          <w:sz w:val="20"/>
          <w:szCs w:val="20"/>
        </w:rPr>
        <w:t>members</w:t>
      </w:r>
      <w:r w:rsidR="004B6969" w:rsidRPr="00CC551C">
        <w:rPr>
          <w:rStyle w:val="HiddenTextCharChar"/>
          <w:rFonts w:ascii="Calibri" w:hAnsi="Calibri"/>
          <w:color w:val="auto"/>
          <w:spacing w:val="0"/>
          <w:sz w:val="20"/>
          <w:szCs w:val="20"/>
        </w:rPr>
        <w:t xml:space="preserve"> of the school community.</w:t>
      </w:r>
    </w:p>
    <w:p w:rsidR="00175B71" w:rsidRPr="00CC551C" w:rsidRDefault="00175B71" w:rsidP="00897FB9">
      <w:pPr>
        <w:spacing w:line="240" w:lineRule="auto"/>
        <w:jc w:val="both"/>
        <w:rPr>
          <w:rStyle w:val="HiddenTextCharChar"/>
          <w:rFonts w:ascii="Calibri" w:hAnsi="Calibri"/>
          <w:color w:val="auto"/>
          <w:spacing w:val="0"/>
          <w:sz w:val="20"/>
          <w:szCs w:val="20"/>
        </w:rPr>
      </w:pPr>
    </w:p>
    <w:p w:rsidR="00175B71" w:rsidRPr="00CC551C" w:rsidRDefault="00175B71" w:rsidP="00897FB9">
      <w:pPr>
        <w:spacing w:line="240" w:lineRule="auto"/>
        <w:jc w:val="both"/>
        <w:rPr>
          <w:rStyle w:val="HiddenTextCharChar"/>
          <w:rFonts w:ascii="Calibri" w:hAnsi="Calibri"/>
          <w:color w:val="auto"/>
          <w:spacing w:val="0"/>
          <w:sz w:val="20"/>
          <w:szCs w:val="20"/>
        </w:rPr>
      </w:pPr>
    </w:p>
    <w:p w:rsidR="00175B71" w:rsidRPr="00CC551C" w:rsidRDefault="00175B71" w:rsidP="00897FB9">
      <w:pPr>
        <w:spacing w:line="240" w:lineRule="auto"/>
        <w:jc w:val="both"/>
        <w:rPr>
          <w:rStyle w:val="HiddenTextCharChar"/>
          <w:rFonts w:ascii="Calibri" w:hAnsi="Calibri"/>
          <w:color w:val="auto"/>
          <w:spacing w:val="0"/>
          <w:sz w:val="16"/>
          <w:szCs w:val="16"/>
        </w:rPr>
      </w:pPr>
    </w:p>
    <w:p w:rsidR="009A0D26" w:rsidRPr="00CC551C" w:rsidRDefault="009A0D26" w:rsidP="00B4326A">
      <w:pPr>
        <w:pStyle w:val="Heading2"/>
        <w:rPr>
          <w:color w:val="auto"/>
        </w:rPr>
      </w:pPr>
      <w:r w:rsidRPr="00CC551C">
        <w:rPr>
          <w:color w:val="auto"/>
        </w:rPr>
        <w:lastRenderedPageBreak/>
        <w:t>School progress towards its goals in 2015</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290"/>
      </w:tblGrid>
      <w:tr w:rsidR="00A6263A" w:rsidRPr="00CC551C" w:rsidTr="00A6263A">
        <w:trPr>
          <w:trHeight w:val="268"/>
        </w:trPr>
        <w:tc>
          <w:tcPr>
            <w:tcW w:w="1509" w:type="pct"/>
            <w:tcBorders>
              <w:top w:val="single" w:sz="4" w:space="0" w:color="auto"/>
              <w:left w:val="single" w:sz="4" w:space="0" w:color="auto"/>
              <w:bottom w:val="single" w:sz="4" w:space="0" w:color="auto"/>
              <w:right w:val="single" w:sz="4" w:space="0" w:color="auto"/>
            </w:tcBorders>
            <w:shd w:val="clear" w:color="auto" w:fill="B2A1C7"/>
          </w:tcPr>
          <w:p w:rsidR="00A6263A" w:rsidRPr="00CC551C" w:rsidRDefault="00A6263A" w:rsidP="00A6263A">
            <w:pPr>
              <w:spacing w:after="0" w:line="240" w:lineRule="auto"/>
              <w:jc w:val="center"/>
              <w:rPr>
                <w:rFonts w:asciiTheme="minorHAnsi" w:hAnsiTheme="minorHAnsi"/>
                <w:b/>
                <w:sz w:val="20"/>
                <w:szCs w:val="20"/>
                <w:lang w:eastAsia="en-US"/>
              </w:rPr>
            </w:pPr>
            <w:r w:rsidRPr="00CC551C">
              <w:rPr>
                <w:rFonts w:asciiTheme="minorHAnsi" w:hAnsiTheme="minorHAnsi"/>
                <w:b/>
                <w:sz w:val="20"/>
                <w:szCs w:val="20"/>
                <w:lang w:eastAsia="en-US"/>
              </w:rPr>
              <w:t>Annual Operational Plan for 2015</w:t>
            </w:r>
          </w:p>
        </w:tc>
        <w:tc>
          <w:tcPr>
            <w:tcW w:w="3491" w:type="pct"/>
            <w:tcBorders>
              <w:top w:val="single" w:sz="4" w:space="0" w:color="auto"/>
              <w:left w:val="single" w:sz="4" w:space="0" w:color="auto"/>
              <w:bottom w:val="single" w:sz="4" w:space="0" w:color="auto"/>
              <w:right w:val="single" w:sz="4" w:space="0" w:color="auto"/>
            </w:tcBorders>
            <w:shd w:val="clear" w:color="auto" w:fill="B2A1C7"/>
            <w:vAlign w:val="center"/>
          </w:tcPr>
          <w:p w:rsidR="00A6263A" w:rsidRPr="00CC551C" w:rsidRDefault="00A6263A" w:rsidP="00A6263A">
            <w:pPr>
              <w:spacing w:after="0" w:line="240" w:lineRule="auto"/>
              <w:jc w:val="center"/>
              <w:rPr>
                <w:rFonts w:asciiTheme="minorHAnsi" w:hAnsiTheme="minorHAnsi"/>
                <w:b/>
                <w:sz w:val="20"/>
                <w:szCs w:val="20"/>
                <w:lang w:eastAsia="en-US"/>
              </w:rPr>
            </w:pPr>
            <w:r w:rsidRPr="00CC551C">
              <w:rPr>
                <w:rFonts w:asciiTheme="minorHAnsi" w:hAnsiTheme="minorHAnsi"/>
                <w:b/>
                <w:sz w:val="20"/>
                <w:szCs w:val="20"/>
                <w:lang w:eastAsia="en-US"/>
              </w:rPr>
              <w:t>Progress</w:t>
            </w:r>
          </w:p>
        </w:tc>
      </w:tr>
      <w:tr w:rsidR="00897FB9" w:rsidRPr="00CC551C" w:rsidTr="00897FB9">
        <w:trPr>
          <w:trHeight w:val="1650"/>
        </w:trPr>
        <w:tc>
          <w:tcPr>
            <w:tcW w:w="1509" w:type="pct"/>
            <w:tcBorders>
              <w:top w:val="single" w:sz="4" w:space="0" w:color="auto"/>
              <w:left w:val="single" w:sz="4" w:space="0" w:color="auto"/>
              <w:bottom w:val="single" w:sz="4" w:space="0" w:color="auto"/>
              <w:right w:val="single" w:sz="4" w:space="0" w:color="auto"/>
            </w:tcBorders>
            <w:hideMark/>
          </w:tcPr>
          <w:p w:rsidR="00897FB9" w:rsidRPr="00CC551C" w:rsidRDefault="00897FB9" w:rsidP="00A6263A">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Implement a Pedagogical Framework based on the Gradual Release of Responsibility</w:t>
            </w:r>
          </w:p>
        </w:tc>
        <w:tc>
          <w:tcPr>
            <w:tcW w:w="3491" w:type="pct"/>
            <w:tcBorders>
              <w:top w:val="single" w:sz="4" w:space="0" w:color="auto"/>
              <w:left w:val="single" w:sz="4" w:space="0" w:color="auto"/>
              <w:bottom w:val="single" w:sz="4" w:space="0" w:color="auto"/>
              <w:right w:val="single" w:sz="4" w:space="0" w:color="auto"/>
            </w:tcBorders>
            <w:vAlign w:val="center"/>
            <w:hideMark/>
          </w:tcPr>
          <w:p w:rsidR="00897FB9" w:rsidRPr="00CC551C" w:rsidRDefault="00897FB9">
            <w:pPr>
              <w:spacing w:after="0" w:line="240" w:lineRule="auto"/>
              <w:jc w:val="both"/>
              <w:rPr>
                <w:rFonts w:asciiTheme="minorHAnsi" w:hAnsiTheme="minorHAnsi"/>
                <w:sz w:val="20"/>
                <w:szCs w:val="20"/>
                <w:lang w:eastAsia="en-US"/>
              </w:rPr>
            </w:pPr>
            <w:r w:rsidRPr="00CC551C">
              <w:rPr>
                <w:rFonts w:asciiTheme="minorHAnsi" w:hAnsiTheme="minorHAnsi"/>
                <w:sz w:val="20"/>
                <w:szCs w:val="20"/>
                <w:lang w:eastAsia="en-US"/>
              </w:rPr>
              <w:t xml:space="preserve">The Gradual Release of Responsibility teaching framework has been implemented across the school. Content, Language and Social Goals with appropriate professional development for all teachers has seen an improvement in quality teaching and learning to improve student learning outcomes. The common language for teachers has also supported the engagement of students across all subjects. </w:t>
            </w:r>
          </w:p>
        </w:tc>
      </w:tr>
      <w:tr w:rsidR="00897FB9" w:rsidRPr="00CC551C" w:rsidTr="00897FB9">
        <w:trPr>
          <w:trHeight w:val="2006"/>
        </w:trPr>
        <w:tc>
          <w:tcPr>
            <w:tcW w:w="1509" w:type="pct"/>
            <w:tcBorders>
              <w:top w:val="single" w:sz="4" w:space="0" w:color="auto"/>
              <w:left w:val="single" w:sz="4" w:space="0" w:color="auto"/>
              <w:bottom w:val="single" w:sz="4" w:space="0" w:color="auto"/>
              <w:right w:val="single" w:sz="4" w:space="0" w:color="auto"/>
            </w:tcBorders>
            <w:hideMark/>
          </w:tcPr>
          <w:p w:rsidR="00897FB9" w:rsidRPr="00CC551C" w:rsidRDefault="00897FB9">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High quality teaching practices  using</w:t>
            </w:r>
          </w:p>
          <w:p w:rsidR="00A6263A" w:rsidRPr="00CC551C" w:rsidRDefault="00DD4824" w:rsidP="00897FB9">
            <w:pPr>
              <w:numPr>
                <w:ilvl w:val="0"/>
                <w:numId w:val="4"/>
              </w:numPr>
              <w:spacing w:after="0" w:line="240" w:lineRule="auto"/>
              <w:ind w:left="313" w:hanging="313"/>
              <w:rPr>
                <w:rFonts w:asciiTheme="minorHAnsi" w:hAnsiTheme="minorHAnsi"/>
                <w:sz w:val="20"/>
                <w:szCs w:val="20"/>
                <w:lang w:eastAsia="en-US"/>
              </w:rPr>
            </w:pPr>
            <w:r w:rsidRPr="00CC551C">
              <w:rPr>
                <w:rFonts w:asciiTheme="minorHAnsi" w:hAnsiTheme="minorHAnsi"/>
                <w:sz w:val="20"/>
                <w:szCs w:val="20"/>
                <w:lang w:eastAsia="en-US"/>
              </w:rPr>
              <w:t>Triad</w:t>
            </w:r>
            <w:r w:rsidR="00A6263A" w:rsidRPr="00CC551C">
              <w:rPr>
                <w:rFonts w:asciiTheme="minorHAnsi" w:hAnsiTheme="minorHAnsi"/>
                <w:sz w:val="20"/>
                <w:szCs w:val="20"/>
                <w:lang w:eastAsia="en-US"/>
              </w:rPr>
              <w:t>s of teachers</w:t>
            </w:r>
          </w:p>
          <w:p w:rsidR="00A6263A" w:rsidRPr="00CC551C" w:rsidRDefault="00A6263A" w:rsidP="00897FB9">
            <w:pPr>
              <w:numPr>
                <w:ilvl w:val="0"/>
                <w:numId w:val="4"/>
              </w:numPr>
              <w:spacing w:after="0" w:line="240" w:lineRule="auto"/>
              <w:ind w:left="313" w:hanging="313"/>
              <w:rPr>
                <w:rFonts w:asciiTheme="minorHAnsi" w:hAnsiTheme="minorHAnsi"/>
                <w:sz w:val="20"/>
                <w:szCs w:val="20"/>
                <w:lang w:eastAsia="en-US"/>
              </w:rPr>
            </w:pPr>
            <w:r w:rsidRPr="00CC551C">
              <w:rPr>
                <w:rFonts w:asciiTheme="minorHAnsi" w:hAnsiTheme="minorHAnsi"/>
                <w:sz w:val="20"/>
                <w:szCs w:val="20"/>
                <w:lang w:eastAsia="en-US"/>
              </w:rPr>
              <w:t>DPFs</w:t>
            </w:r>
          </w:p>
          <w:p w:rsidR="00897FB9" w:rsidRPr="00CC551C" w:rsidRDefault="00897FB9" w:rsidP="00897FB9">
            <w:pPr>
              <w:numPr>
                <w:ilvl w:val="0"/>
                <w:numId w:val="4"/>
              </w:numPr>
              <w:spacing w:after="0" w:line="240" w:lineRule="auto"/>
              <w:ind w:left="313" w:hanging="313"/>
              <w:rPr>
                <w:rFonts w:asciiTheme="minorHAnsi" w:hAnsiTheme="minorHAnsi"/>
                <w:sz w:val="20"/>
                <w:szCs w:val="20"/>
                <w:lang w:eastAsia="en-US"/>
              </w:rPr>
            </w:pPr>
            <w:r w:rsidRPr="00CC551C">
              <w:rPr>
                <w:rFonts w:asciiTheme="minorHAnsi" w:hAnsiTheme="minorHAnsi"/>
                <w:sz w:val="20"/>
                <w:szCs w:val="20"/>
                <w:lang w:eastAsia="en-US"/>
              </w:rPr>
              <w:t>AITSL Teacher and School Leaders Professional Standards</w:t>
            </w:r>
          </w:p>
        </w:tc>
        <w:tc>
          <w:tcPr>
            <w:tcW w:w="3491" w:type="pct"/>
            <w:tcBorders>
              <w:top w:val="single" w:sz="4" w:space="0" w:color="auto"/>
              <w:left w:val="single" w:sz="4" w:space="0" w:color="auto"/>
              <w:bottom w:val="single" w:sz="4" w:space="0" w:color="auto"/>
              <w:right w:val="single" w:sz="4" w:space="0" w:color="auto"/>
            </w:tcBorders>
            <w:vAlign w:val="center"/>
          </w:tcPr>
          <w:p w:rsidR="00897FB9" w:rsidRPr="00CC551C" w:rsidRDefault="00897FB9">
            <w:pPr>
              <w:spacing w:after="0" w:line="240" w:lineRule="auto"/>
              <w:jc w:val="both"/>
              <w:rPr>
                <w:rFonts w:asciiTheme="minorHAnsi" w:hAnsiTheme="minorHAnsi"/>
                <w:sz w:val="20"/>
                <w:szCs w:val="20"/>
                <w:lang w:eastAsia="en-US"/>
              </w:rPr>
            </w:pPr>
            <w:r w:rsidRPr="00CC551C">
              <w:rPr>
                <w:rFonts w:asciiTheme="minorHAnsi" w:hAnsiTheme="minorHAnsi"/>
                <w:sz w:val="20"/>
                <w:szCs w:val="20"/>
                <w:lang w:eastAsia="en-US"/>
              </w:rPr>
              <w:t>All teachers and staff have embraced the focus of workforce performance</w:t>
            </w:r>
            <w:r w:rsidR="00A6263A" w:rsidRPr="00CC551C">
              <w:rPr>
                <w:rFonts w:asciiTheme="minorHAnsi" w:hAnsiTheme="minorHAnsi"/>
                <w:sz w:val="20"/>
                <w:szCs w:val="20"/>
                <w:lang w:eastAsia="en-US"/>
              </w:rPr>
              <w:t xml:space="preserve"> using Triad as an observation tool to support</w:t>
            </w:r>
            <w:r w:rsidRPr="00CC551C">
              <w:rPr>
                <w:rFonts w:asciiTheme="minorHAnsi" w:hAnsiTheme="minorHAnsi"/>
                <w:sz w:val="20"/>
                <w:szCs w:val="20"/>
                <w:lang w:eastAsia="en-US"/>
              </w:rPr>
              <w:t xml:space="preserve"> quality conversations, feedback </w:t>
            </w:r>
            <w:r w:rsidR="00A6263A" w:rsidRPr="00CC551C">
              <w:rPr>
                <w:rFonts w:asciiTheme="minorHAnsi" w:hAnsiTheme="minorHAnsi"/>
                <w:sz w:val="20"/>
                <w:szCs w:val="20"/>
                <w:lang w:eastAsia="en-US"/>
              </w:rPr>
              <w:t>t</w:t>
            </w:r>
            <w:r w:rsidRPr="00CC551C">
              <w:rPr>
                <w:rFonts w:asciiTheme="minorHAnsi" w:hAnsiTheme="minorHAnsi"/>
                <w:sz w:val="20"/>
                <w:szCs w:val="20"/>
                <w:lang w:eastAsia="en-US"/>
              </w:rPr>
              <w:t>o improve an already quality workforce.</w:t>
            </w:r>
          </w:p>
          <w:p w:rsidR="00897FB9" w:rsidRPr="00CC551C" w:rsidRDefault="00897FB9">
            <w:pPr>
              <w:spacing w:after="0" w:line="240" w:lineRule="auto"/>
              <w:jc w:val="both"/>
              <w:rPr>
                <w:rFonts w:asciiTheme="minorHAnsi" w:hAnsiTheme="minorHAnsi"/>
                <w:sz w:val="20"/>
                <w:szCs w:val="20"/>
                <w:lang w:eastAsia="en-US"/>
              </w:rPr>
            </w:pPr>
          </w:p>
          <w:p w:rsidR="00897FB9" w:rsidRPr="00CC551C" w:rsidRDefault="00897FB9">
            <w:pPr>
              <w:spacing w:after="0" w:line="240" w:lineRule="auto"/>
              <w:jc w:val="both"/>
              <w:rPr>
                <w:rFonts w:asciiTheme="minorHAnsi" w:hAnsiTheme="minorHAnsi"/>
                <w:sz w:val="20"/>
                <w:szCs w:val="20"/>
                <w:lang w:eastAsia="en-US"/>
              </w:rPr>
            </w:pPr>
            <w:r w:rsidRPr="00CC551C">
              <w:rPr>
                <w:rFonts w:asciiTheme="minorHAnsi" w:hAnsiTheme="minorHAnsi"/>
                <w:sz w:val="20"/>
                <w:szCs w:val="20"/>
                <w:lang w:eastAsia="en-US"/>
              </w:rPr>
              <w:t>A culture of trust and high expectations has supported teachers in developing high quality teaching practices</w:t>
            </w:r>
            <w:r w:rsidR="00A6263A" w:rsidRPr="00CC551C">
              <w:rPr>
                <w:rFonts w:asciiTheme="minorHAnsi" w:hAnsiTheme="minorHAnsi"/>
                <w:sz w:val="20"/>
                <w:szCs w:val="20"/>
                <w:lang w:eastAsia="en-US"/>
              </w:rPr>
              <w:t xml:space="preserve"> and supported through their </w:t>
            </w:r>
            <w:r w:rsidR="00DD4824" w:rsidRPr="00CC551C">
              <w:rPr>
                <w:rFonts w:asciiTheme="minorHAnsi" w:hAnsiTheme="minorHAnsi"/>
                <w:sz w:val="20"/>
                <w:szCs w:val="20"/>
                <w:lang w:eastAsia="en-US"/>
              </w:rPr>
              <w:t>Developing Performance</w:t>
            </w:r>
            <w:r w:rsidR="00A6263A" w:rsidRPr="00CC551C">
              <w:rPr>
                <w:rFonts w:asciiTheme="minorHAnsi" w:hAnsiTheme="minorHAnsi"/>
                <w:sz w:val="20"/>
                <w:szCs w:val="20"/>
                <w:lang w:eastAsia="en-US"/>
              </w:rPr>
              <w:t xml:space="preserve"> Plans</w:t>
            </w:r>
            <w:r w:rsidRPr="00CC551C">
              <w:rPr>
                <w:rFonts w:asciiTheme="minorHAnsi" w:hAnsiTheme="minorHAnsi"/>
                <w:sz w:val="20"/>
                <w:szCs w:val="20"/>
                <w:lang w:eastAsia="en-US"/>
              </w:rPr>
              <w:t>. Feedback from students and parents have acknowledged the quality of the teachers at the school.</w:t>
            </w:r>
          </w:p>
          <w:p w:rsidR="00897FB9" w:rsidRPr="00CC551C" w:rsidRDefault="00897FB9">
            <w:pPr>
              <w:spacing w:after="0" w:line="240" w:lineRule="auto"/>
              <w:jc w:val="both"/>
              <w:rPr>
                <w:rFonts w:asciiTheme="minorHAnsi" w:hAnsiTheme="minorHAnsi"/>
                <w:sz w:val="20"/>
                <w:szCs w:val="20"/>
                <w:lang w:eastAsia="en-US"/>
              </w:rPr>
            </w:pPr>
          </w:p>
        </w:tc>
      </w:tr>
      <w:tr w:rsidR="00897FB9" w:rsidRPr="00CC551C" w:rsidTr="00897FB9">
        <w:trPr>
          <w:trHeight w:val="1571"/>
        </w:trPr>
        <w:tc>
          <w:tcPr>
            <w:tcW w:w="1509" w:type="pct"/>
            <w:tcBorders>
              <w:top w:val="single" w:sz="4" w:space="0" w:color="auto"/>
              <w:left w:val="single" w:sz="4" w:space="0" w:color="auto"/>
              <w:bottom w:val="single" w:sz="4" w:space="0" w:color="auto"/>
              <w:right w:val="single" w:sz="4" w:space="0" w:color="auto"/>
            </w:tcBorders>
            <w:hideMark/>
          </w:tcPr>
          <w:p w:rsidR="00897FB9" w:rsidRPr="00CC551C" w:rsidRDefault="00897FB9" w:rsidP="00A6263A">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 xml:space="preserve">Improve school performance through the use of common teaching strategies including </w:t>
            </w:r>
            <w:r w:rsidR="00A6263A" w:rsidRPr="00CC551C">
              <w:rPr>
                <w:rFonts w:asciiTheme="minorHAnsi" w:hAnsiTheme="minorHAnsi"/>
                <w:sz w:val="20"/>
                <w:szCs w:val="20"/>
                <w:lang w:eastAsia="en-US"/>
              </w:rPr>
              <w:t>7 Literacy Strategies,</w:t>
            </w:r>
            <w:r w:rsidRPr="00CC551C">
              <w:rPr>
                <w:rFonts w:asciiTheme="minorHAnsi" w:hAnsiTheme="minorHAnsi"/>
                <w:sz w:val="20"/>
                <w:szCs w:val="20"/>
                <w:lang w:eastAsia="en-US"/>
              </w:rPr>
              <w:t xml:space="preserve"> TEEL, One School Dashboard, Higher Order Thinking skills.</w:t>
            </w:r>
          </w:p>
        </w:tc>
        <w:tc>
          <w:tcPr>
            <w:tcW w:w="3491" w:type="pct"/>
            <w:tcBorders>
              <w:top w:val="single" w:sz="4" w:space="0" w:color="auto"/>
              <w:left w:val="single" w:sz="4" w:space="0" w:color="auto"/>
              <w:bottom w:val="single" w:sz="4" w:space="0" w:color="auto"/>
              <w:right w:val="single" w:sz="4" w:space="0" w:color="auto"/>
            </w:tcBorders>
            <w:vAlign w:val="center"/>
          </w:tcPr>
          <w:p w:rsidR="00A6263A" w:rsidRPr="00CC551C" w:rsidRDefault="00A6263A">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 xml:space="preserve">The introduction </w:t>
            </w:r>
            <w:r w:rsidR="00DD4824" w:rsidRPr="00CC551C">
              <w:rPr>
                <w:rFonts w:asciiTheme="minorHAnsi" w:hAnsiTheme="minorHAnsi"/>
                <w:sz w:val="20"/>
                <w:szCs w:val="20"/>
                <w:lang w:eastAsia="en-US"/>
              </w:rPr>
              <w:t>of Fisher</w:t>
            </w:r>
            <w:r w:rsidRPr="00CC551C">
              <w:rPr>
                <w:rFonts w:asciiTheme="minorHAnsi" w:hAnsiTheme="minorHAnsi"/>
                <w:sz w:val="20"/>
                <w:szCs w:val="20"/>
                <w:lang w:eastAsia="en-US"/>
              </w:rPr>
              <w:t xml:space="preserve"> and Frey’s 7 Literacy Strategies across the school has been instrumental in improving the reading comprehension for all students. Teachers will continue to develop their understanding of the </w:t>
            </w:r>
            <w:r w:rsidR="00DD4824" w:rsidRPr="00CC551C">
              <w:rPr>
                <w:rFonts w:asciiTheme="minorHAnsi" w:hAnsiTheme="minorHAnsi"/>
                <w:sz w:val="20"/>
                <w:szCs w:val="20"/>
                <w:lang w:eastAsia="en-US"/>
              </w:rPr>
              <w:t>Literacy Strategies</w:t>
            </w:r>
            <w:r w:rsidRPr="00CC551C">
              <w:rPr>
                <w:rFonts w:asciiTheme="minorHAnsi" w:hAnsiTheme="minorHAnsi"/>
                <w:sz w:val="20"/>
                <w:szCs w:val="20"/>
                <w:lang w:eastAsia="en-US"/>
              </w:rPr>
              <w:t xml:space="preserve"> in 2016 and beyond.</w:t>
            </w:r>
          </w:p>
          <w:p w:rsidR="00A6263A" w:rsidRPr="00CC551C" w:rsidRDefault="00A6263A">
            <w:pPr>
              <w:spacing w:after="0" w:line="240" w:lineRule="auto"/>
              <w:rPr>
                <w:rFonts w:asciiTheme="minorHAnsi" w:hAnsiTheme="minorHAnsi"/>
                <w:sz w:val="20"/>
                <w:szCs w:val="20"/>
                <w:lang w:eastAsia="en-US"/>
              </w:rPr>
            </w:pPr>
          </w:p>
          <w:p w:rsidR="00897FB9" w:rsidRPr="00CC551C" w:rsidRDefault="00897FB9" w:rsidP="00A6263A">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 xml:space="preserve">The improved school performance in student learning outcomes has been indicative of school staff embracing the common teaching strategies across all subject areas. </w:t>
            </w:r>
          </w:p>
        </w:tc>
      </w:tr>
      <w:tr w:rsidR="00897FB9" w:rsidRPr="00CC551C" w:rsidTr="00897FB9">
        <w:trPr>
          <w:trHeight w:val="934"/>
        </w:trPr>
        <w:tc>
          <w:tcPr>
            <w:tcW w:w="1509" w:type="pct"/>
            <w:tcBorders>
              <w:top w:val="single" w:sz="4" w:space="0" w:color="auto"/>
              <w:left w:val="single" w:sz="4" w:space="0" w:color="auto"/>
              <w:bottom w:val="single" w:sz="4" w:space="0" w:color="auto"/>
              <w:right w:val="single" w:sz="4" w:space="0" w:color="auto"/>
            </w:tcBorders>
            <w:hideMark/>
          </w:tcPr>
          <w:p w:rsidR="00897FB9" w:rsidRPr="00CC551C" w:rsidRDefault="00897FB9" w:rsidP="00A6263A">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 xml:space="preserve">Continue to support </w:t>
            </w:r>
            <w:r w:rsidR="00A6263A" w:rsidRPr="00CC551C">
              <w:rPr>
                <w:rFonts w:asciiTheme="minorHAnsi" w:hAnsiTheme="minorHAnsi"/>
                <w:sz w:val="20"/>
                <w:szCs w:val="20"/>
                <w:lang w:eastAsia="en-US"/>
              </w:rPr>
              <w:t>Primary Partnerships in our local area.</w:t>
            </w:r>
            <w:r w:rsidRPr="00CC551C">
              <w:rPr>
                <w:rFonts w:asciiTheme="minorHAnsi" w:hAnsiTheme="minorHAnsi"/>
                <w:sz w:val="20"/>
                <w:szCs w:val="20"/>
                <w:lang w:eastAsia="en-US"/>
              </w:rPr>
              <w:t xml:space="preserve"> </w:t>
            </w:r>
          </w:p>
        </w:tc>
        <w:tc>
          <w:tcPr>
            <w:tcW w:w="3491" w:type="pct"/>
            <w:tcBorders>
              <w:top w:val="single" w:sz="4" w:space="0" w:color="auto"/>
              <w:left w:val="single" w:sz="4" w:space="0" w:color="auto"/>
              <w:bottom w:val="single" w:sz="4" w:space="0" w:color="auto"/>
              <w:right w:val="single" w:sz="4" w:space="0" w:color="auto"/>
            </w:tcBorders>
            <w:vAlign w:val="center"/>
            <w:hideMark/>
          </w:tcPr>
          <w:p w:rsidR="00897FB9" w:rsidRPr="00CC551C" w:rsidRDefault="00897FB9" w:rsidP="00A6263A">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 xml:space="preserve">Continued links with our local primary schools support professional development for staff especially in the area of </w:t>
            </w:r>
            <w:r w:rsidR="00A6263A" w:rsidRPr="00CC551C">
              <w:rPr>
                <w:rFonts w:asciiTheme="minorHAnsi" w:hAnsiTheme="minorHAnsi"/>
                <w:sz w:val="20"/>
                <w:szCs w:val="20"/>
                <w:lang w:eastAsia="en-US"/>
              </w:rPr>
              <w:t>STEM</w:t>
            </w:r>
            <w:r w:rsidRPr="00CC551C">
              <w:rPr>
                <w:rFonts w:asciiTheme="minorHAnsi" w:hAnsiTheme="minorHAnsi"/>
                <w:sz w:val="20"/>
                <w:szCs w:val="20"/>
                <w:lang w:eastAsia="en-US"/>
              </w:rPr>
              <w:t xml:space="preserve"> </w:t>
            </w:r>
            <w:r w:rsidR="00DD4824" w:rsidRPr="00CC551C">
              <w:rPr>
                <w:rFonts w:asciiTheme="minorHAnsi" w:hAnsiTheme="minorHAnsi"/>
                <w:sz w:val="20"/>
                <w:szCs w:val="20"/>
                <w:lang w:eastAsia="en-US"/>
              </w:rPr>
              <w:t>and promoting</w:t>
            </w:r>
            <w:r w:rsidR="00A6263A" w:rsidRPr="00CC551C">
              <w:rPr>
                <w:rFonts w:asciiTheme="minorHAnsi" w:hAnsiTheme="minorHAnsi"/>
                <w:sz w:val="20"/>
                <w:szCs w:val="20"/>
                <w:lang w:eastAsia="en-US"/>
              </w:rPr>
              <w:t xml:space="preserve"> our school through </w:t>
            </w:r>
            <w:r w:rsidRPr="00CC551C">
              <w:rPr>
                <w:rFonts w:asciiTheme="minorHAnsi" w:hAnsiTheme="minorHAnsi"/>
                <w:sz w:val="20"/>
                <w:szCs w:val="20"/>
                <w:lang w:eastAsia="en-US"/>
              </w:rPr>
              <w:t xml:space="preserve">high achiever programs in science and robotics for </w:t>
            </w:r>
            <w:r w:rsidR="00A6263A" w:rsidRPr="00CC551C">
              <w:rPr>
                <w:rFonts w:asciiTheme="minorHAnsi" w:hAnsiTheme="minorHAnsi"/>
                <w:sz w:val="20"/>
                <w:szCs w:val="20"/>
                <w:lang w:eastAsia="en-US"/>
              </w:rPr>
              <w:t xml:space="preserve">primary school </w:t>
            </w:r>
            <w:r w:rsidRPr="00CC551C">
              <w:rPr>
                <w:rFonts w:asciiTheme="minorHAnsi" w:hAnsiTheme="minorHAnsi"/>
                <w:sz w:val="20"/>
                <w:szCs w:val="20"/>
                <w:lang w:eastAsia="en-US"/>
              </w:rPr>
              <w:t>students.</w:t>
            </w:r>
          </w:p>
        </w:tc>
      </w:tr>
      <w:tr w:rsidR="00897FB9" w:rsidRPr="00CC551C" w:rsidTr="00897FB9">
        <w:trPr>
          <w:trHeight w:val="738"/>
        </w:trPr>
        <w:tc>
          <w:tcPr>
            <w:tcW w:w="1509" w:type="pct"/>
            <w:tcBorders>
              <w:top w:val="single" w:sz="4" w:space="0" w:color="auto"/>
              <w:left w:val="single" w:sz="4" w:space="0" w:color="auto"/>
              <w:bottom w:val="single" w:sz="4" w:space="0" w:color="auto"/>
              <w:right w:val="single" w:sz="4" w:space="0" w:color="auto"/>
            </w:tcBorders>
            <w:hideMark/>
          </w:tcPr>
          <w:p w:rsidR="00897FB9" w:rsidRPr="00CC551C" w:rsidRDefault="00897FB9">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STEM Program</w:t>
            </w:r>
          </w:p>
        </w:tc>
        <w:tc>
          <w:tcPr>
            <w:tcW w:w="3491" w:type="pct"/>
            <w:tcBorders>
              <w:top w:val="single" w:sz="4" w:space="0" w:color="auto"/>
              <w:left w:val="single" w:sz="4" w:space="0" w:color="auto"/>
              <w:bottom w:val="single" w:sz="4" w:space="0" w:color="auto"/>
              <w:right w:val="single" w:sz="4" w:space="0" w:color="auto"/>
            </w:tcBorders>
            <w:vAlign w:val="center"/>
            <w:hideMark/>
          </w:tcPr>
          <w:p w:rsidR="00897FB9" w:rsidRPr="00CC551C" w:rsidRDefault="00897FB9">
            <w:pPr>
              <w:spacing w:after="0" w:line="240" w:lineRule="auto"/>
              <w:rPr>
                <w:rFonts w:asciiTheme="minorHAnsi" w:hAnsiTheme="minorHAnsi"/>
                <w:sz w:val="20"/>
                <w:szCs w:val="20"/>
                <w:lang w:eastAsia="en-US"/>
              </w:rPr>
            </w:pPr>
            <w:r w:rsidRPr="00CC551C">
              <w:rPr>
                <w:rFonts w:asciiTheme="minorHAnsi" w:hAnsiTheme="minorHAnsi"/>
                <w:sz w:val="20"/>
                <w:szCs w:val="20"/>
                <w:lang w:eastAsia="en-US"/>
              </w:rPr>
              <w:t>The successful establishment of a STEM Program in Junior Secondary and across the primary schools has bee</w:t>
            </w:r>
            <w:r w:rsidR="00A6263A" w:rsidRPr="00CC551C">
              <w:rPr>
                <w:rFonts w:asciiTheme="minorHAnsi" w:hAnsiTheme="minorHAnsi"/>
                <w:sz w:val="20"/>
                <w:szCs w:val="20"/>
                <w:lang w:eastAsia="en-US"/>
              </w:rPr>
              <w:t>n a high priority in the school and will continue in 2016.</w:t>
            </w:r>
          </w:p>
        </w:tc>
      </w:tr>
    </w:tbl>
    <w:p w:rsidR="009A0D26" w:rsidRPr="00CC551C" w:rsidRDefault="009A0D26" w:rsidP="00B4326A">
      <w:pPr>
        <w:pStyle w:val="Heading2"/>
        <w:rPr>
          <w:color w:val="auto"/>
        </w:rPr>
      </w:pPr>
      <w:r w:rsidRPr="00CC551C">
        <w:rPr>
          <w:color w:val="auto"/>
        </w:rPr>
        <w:t>Future outlook</w:t>
      </w:r>
    </w:p>
    <w:p w:rsidR="003A0677" w:rsidRPr="00CC551C" w:rsidRDefault="004B6969" w:rsidP="003A0677">
      <w:pPr>
        <w:spacing w:after="0" w:line="240" w:lineRule="auto"/>
        <w:jc w:val="both"/>
        <w:rPr>
          <w:rStyle w:val="HiddenTextCharChar"/>
          <w:rFonts w:ascii="Arial" w:hAnsi="Arial"/>
          <w:color w:val="auto"/>
          <w:spacing w:val="0"/>
          <w:sz w:val="20"/>
          <w:szCs w:val="16"/>
        </w:rPr>
      </w:pPr>
      <w:r w:rsidRPr="00CC551C">
        <w:rPr>
          <w:rStyle w:val="HiddenTextCharChar"/>
          <w:rFonts w:ascii="Arial" w:hAnsi="Arial"/>
          <w:color w:val="auto"/>
          <w:spacing w:val="0"/>
          <w:sz w:val="20"/>
          <w:szCs w:val="16"/>
        </w:rPr>
        <w:t>The 2016 Improvement</w:t>
      </w:r>
      <w:r w:rsidR="00CC551C">
        <w:rPr>
          <w:rStyle w:val="HiddenTextCharChar"/>
          <w:rFonts w:ascii="Arial" w:hAnsi="Arial"/>
          <w:color w:val="auto"/>
          <w:spacing w:val="0"/>
          <w:sz w:val="20"/>
          <w:szCs w:val="16"/>
        </w:rPr>
        <w:t xml:space="preserve"> Agenda is</w:t>
      </w:r>
      <w:r w:rsidRPr="00CC551C">
        <w:rPr>
          <w:rStyle w:val="HiddenTextCharChar"/>
          <w:rFonts w:ascii="Arial" w:hAnsi="Arial"/>
          <w:color w:val="auto"/>
          <w:spacing w:val="0"/>
          <w:sz w:val="20"/>
          <w:szCs w:val="16"/>
        </w:rPr>
        <w:t xml:space="preserve"> short and focused on the improvement in students learning outcomes and the perception of the school in the community.</w:t>
      </w:r>
    </w:p>
    <w:p w:rsidR="004B6969" w:rsidRPr="00CC551C" w:rsidRDefault="004B6969" w:rsidP="004B6969">
      <w:pPr>
        <w:spacing w:after="160" w:line="259" w:lineRule="auto"/>
        <w:rPr>
          <w:rFonts w:asciiTheme="minorHAnsi" w:eastAsiaTheme="minorEastAsia" w:hAnsiTheme="minorHAnsi" w:cs="Arial"/>
          <w:i/>
          <w:sz w:val="28"/>
          <w:szCs w:val="28"/>
          <w:lang w:eastAsia="zh-TW"/>
        </w:rPr>
      </w:pPr>
      <w:r w:rsidRPr="00CC551C">
        <w:rPr>
          <w:rFonts w:asciiTheme="minorHAnsi" w:eastAsiaTheme="minorEastAsia" w:hAnsiTheme="minorHAnsi" w:cs="Arial"/>
          <w:b/>
          <w:i/>
          <w:sz w:val="28"/>
          <w:szCs w:val="28"/>
          <w:lang w:eastAsia="zh-TW"/>
        </w:rPr>
        <w:t>Improvement priority:</w:t>
      </w:r>
      <w:r w:rsidRPr="00CC551C">
        <w:rPr>
          <w:rFonts w:asciiTheme="minorHAnsi" w:eastAsiaTheme="minorEastAsia" w:hAnsiTheme="minorHAnsi" w:cs="Arial"/>
          <w:i/>
          <w:szCs w:val="28"/>
          <w:lang w:eastAsia="zh-TW"/>
        </w:rPr>
        <w:tab/>
      </w:r>
      <w:r w:rsidRPr="00CC551C">
        <w:rPr>
          <w:rFonts w:asciiTheme="minorHAnsi" w:eastAsiaTheme="minorEastAsia" w:hAnsiTheme="minorHAnsi" w:cs="Arial"/>
          <w:b/>
          <w:i/>
          <w:szCs w:val="28"/>
          <w:lang w:eastAsia="zh-TW"/>
        </w:rPr>
        <w:t>Improving students’ reading and comprehension of texts</w:t>
      </w:r>
    </w:p>
    <w:tbl>
      <w:tblPr>
        <w:tblStyle w:val="TableGrid1"/>
        <w:tblW w:w="0" w:type="auto"/>
        <w:tblLook w:val="04A0" w:firstRow="1" w:lastRow="0" w:firstColumn="1" w:lastColumn="0" w:noHBand="0" w:noVBand="1"/>
      </w:tblPr>
      <w:tblGrid>
        <w:gridCol w:w="3964"/>
        <w:gridCol w:w="2127"/>
        <w:gridCol w:w="1311"/>
        <w:gridCol w:w="1614"/>
      </w:tblGrid>
      <w:tr w:rsidR="004B6969" w:rsidRPr="00CC551C" w:rsidTr="00DD4824">
        <w:trPr>
          <w:trHeight w:val="352"/>
        </w:trPr>
        <w:tc>
          <w:tcPr>
            <w:tcW w:w="9016" w:type="dxa"/>
            <w:gridSpan w:val="4"/>
            <w:shd w:val="clear" w:color="auto" w:fill="004080"/>
            <w:vAlign w:val="center"/>
          </w:tcPr>
          <w:p w:rsidR="004B6969" w:rsidRPr="00CC551C" w:rsidRDefault="004B6969" w:rsidP="004B6969">
            <w:pPr>
              <w:spacing w:after="0" w:line="240" w:lineRule="auto"/>
              <w:rPr>
                <w:rFonts w:cs="Arial"/>
                <w:lang w:eastAsia="zh-TW"/>
              </w:rPr>
            </w:pPr>
            <w:r w:rsidRPr="00CC551C">
              <w:rPr>
                <w:rFonts w:cs="Arial"/>
                <w:lang w:eastAsia="zh-TW"/>
              </w:rPr>
              <w:t>Strategy</w:t>
            </w:r>
            <w:r w:rsidRPr="00CC551C">
              <w:rPr>
                <w:rFonts w:cs="Arial"/>
                <w:lang w:eastAsia="zh-TW"/>
              </w:rPr>
              <w:tab/>
            </w:r>
            <w:r w:rsidRPr="00CC551C">
              <w:rPr>
                <w:rFonts w:cs="Arial"/>
                <w:i/>
                <w:lang w:eastAsia="zh-TW"/>
              </w:rPr>
              <w:t>Professional development for teachers and staff</w:t>
            </w:r>
            <w:r w:rsidRPr="00CC551C">
              <w:rPr>
                <w:rFonts w:cs="Arial"/>
                <w:lang w:eastAsia="zh-TW"/>
              </w:rPr>
              <w:t xml:space="preserve"> </w:t>
            </w:r>
          </w:p>
        </w:tc>
      </w:tr>
      <w:tr w:rsidR="004B6969" w:rsidRPr="00CC551C" w:rsidTr="004B6969">
        <w:tc>
          <w:tcPr>
            <w:tcW w:w="3964"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Actions</w:t>
            </w:r>
          </w:p>
        </w:tc>
        <w:tc>
          <w:tcPr>
            <w:tcW w:w="2127"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Targets</w:t>
            </w:r>
          </w:p>
        </w:tc>
        <w:tc>
          <w:tcPr>
            <w:tcW w:w="1311"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Timelines</w:t>
            </w:r>
          </w:p>
        </w:tc>
        <w:tc>
          <w:tcPr>
            <w:tcW w:w="1614"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Responsible Officer/s</w:t>
            </w:r>
          </w:p>
        </w:tc>
      </w:tr>
      <w:tr w:rsidR="004B6969" w:rsidRPr="00CC551C" w:rsidTr="004B6969">
        <w:tc>
          <w:tcPr>
            <w:tcW w:w="396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Teachers working in Triads using peer observation and discussion to implement reading strategies in alignment with whole school PD on reading.  </w:t>
            </w:r>
          </w:p>
        </w:tc>
        <w:tc>
          <w:tcPr>
            <w:tcW w:w="212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All teachers involved in Triads and Peer Observations</w:t>
            </w:r>
          </w:p>
        </w:tc>
        <w:tc>
          <w:tcPr>
            <w:tcW w:w="1311"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61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Class teachers</w:t>
            </w:r>
          </w:p>
        </w:tc>
      </w:tr>
      <w:tr w:rsidR="004B6969" w:rsidRPr="00CC551C" w:rsidTr="004B6969">
        <w:tc>
          <w:tcPr>
            <w:tcW w:w="396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Teachers to record information on students reading behaviours and plan improvement programs for all students</w:t>
            </w:r>
          </w:p>
        </w:tc>
        <w:tc>
          <w:tcPr>
            <w:tcW w:w="212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Teachers &amp; aides involved in professional learning communities which focus on student work</w:t>
            </w:r>
          </w:p>
        </w:tc>
        <w:tc>
          <w:tcPr>
            <w:tcW w:w="1311"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61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Class teachers</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Master Teacher</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Heads of Department</w:t>
            </w:r>
          </w:p>
        </w:tc>
      </w:tr>
      <w:tr w:rsidR="004B6969" w:rsidRPr="00CC551C" w:rsidTr="004B6969">
        <w:tc>
          <w:tcPr>
            <w:tcW w:w="396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Teachers increase their knowledge and understanding of using complex texts in subject areas</w:t>
            </w:r>
          </w:p>
        </w:tc>
        <w:tc>
          <w:tcPr>
            <w:tcW w:w="212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Teachers selecting more complex texts in class work.</w:t>
            </w:r>
          </w:p>
        </w:tc>
        <w:tc>
          <w:tcPr>
            <w:tcW w:w="1311"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61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Heads of Department </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Master Teacher</w:t>
            </w:r>
          </w:p>
        </w:tc>
      </w:tr>
      <w:tr w:rsidR="004B6969" w:rsidRPr="00CC551C" w:rsidTr="00DD4824">
        <w:trPr>
          <w:trHeight w:val="352"/>
        </w:trPr>
        <w:tc>
          <w:tcPr>
            <w:tcW w:w="9016" w:type="dxa"/>
            <w:gridSpan w:val="4"/>
            <w:shd w:val="clear" w:color="auto" w:fill="004080"/>
            <w:vAlign w:val="center"/>
          </w:tcPr>
          <w:p w:rsidR="004B6969" w:rsidRPr="00CC551C" w:rsidRDefault="004B6969" w:rsidP="004B6969">
            <w:pPr>
              <w:spacing w:after="0" w:line="240" w:lineRule="auto"/>
              <w:rPr>
                <w:rFonts w:cs="Arial"/>
                <w:lang w:eastAsia="zh-TW"/>
              </w:rPr>
            </w:pPr>
            <w:r w:rsidRPr="00CC551C">
              <w:rPr>
                <w:rFonts w:cs="Arial"/>
                <w:lang w:eastAsia="zh-TW"/>
              </w:rPr>
              <w:t xml:space="preserve">Strategy </w:t>
            </w:r>
            <w:r w:rsidRPr="00CC551C">
              <w:rPr>
                <w:rFonts w:cs="Arial"/>
                <w:lang w:eastAsia="zh-TW"/>
              </w:rPr>
              <w:tab/>
            </w:r>
            <w:r w:rsidRPr="00CC551C">
              <w:rPr>
                <w:rFonts w:cs="Arial"/>
                <w:i/>
                <w:lang w:eastAsia="zh-TW"/>
              </w:rPr>
              <w:t>Establish reading improvement targets for every student</w:t>
            </w:r>
            <w:r w:rsidRPr="00CC551C">
              <w:rPr>
                <w:rFonts w:cs="Arial"/>
                <w:lang w:eastAsia="zh-TW"/>
              </w:rPr>
              <w:t xml:space="preserve">  </w:t>
            </w:r>
          </w:p>
        </w:tc>
      </w:tr>
      <w:tr w:rsidR="004B6969" w:rsidRPr="00CC551C" w:rsidTr="004B6969">
        <w:tc>
          <w:tcPr>
            <w:tcW w:w="3964"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Actions</w:t>
            </w:r>
          </w:p>
        </w:tc>
        <w:tc>
          <w:tcPr>
            <w:tcW w:w="2127"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Targets</w:t>
            </w:r>
          </w:p>
        </w:tc>
        <w:tc>
          <w:tcPr>
            <w:tcW w:w="1311"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Timelines</w:t>
            </w:r>
          </w:p>
        </w:tc>
        <w:tc>
          <w:tcPr>
            <w:tcW w:w="1614"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Responsible Officer/s</w:t>
            </w:r>
          </w:p>
        </w:tc>
      </w:tr>
      <w:tr w:rsidR="004B6969" w:rsidRPr="00CC551C" w:rsidTr="004B6969">
        <w:tc>
          <w:tcPr>
            <w:tcW w:w="396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lastRenderedPageBreak/>
              <w:t>Develop improvement reading targets for Year 7, 8 and  9 students through Data Wall meetings</w:t>
            </w:r>
          </w:p>
        </w:tc>
        <w:tc>
          <w:tcPr>
            <w:tcW w:w="212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12 months of learning progress for all students </w:t>
            </w:r>
          </w:p>
        </w:tc>
        <w:tc>
          <w:tcPr>
            <w:tcW w:w="1311"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2016</w:t>
            </w:r>
          </w:p>
        </w:tc>
        <w:tc>
          <w:tcPr>
            <w:tcW w:w="161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Master Teacher</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STLaN</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Class teachers </w:t>
            </w:r>
          </w:p>
        </w:tc>
      </w:tr>
      <w:tr w:rsidR="004B6969" w:rsidRPr="00CC551C" w:rsidTr="004B6969">
        <w:tc>
          <w:tcPr>
            <w:tcW w:w="396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Data wall meetings  for  teachers of all year levels each term to set student targets and monitor progress</w:t>
            </w:r>
          </w:p>
        </w:tc>
        <w:tc>
          <w:tcPr>
            <w:tcW w:w="212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One meeting a term</w:t>
            </w:r>
          </w:p>
        </w:tc>
        <w:tc>
          <w:tcPr>
            <w:tcW w:w="1311"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2016</w:t>
            </w:r>
          </w:p>
        </w:tc>
        <w:tc>
          <w:tcPr>
            <w:tcW w:w="161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Master Teacher</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Class teachers</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STLaN</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Teacher aide</w:t>
            </w:r>
          </w:p>
        </w:tc>
      </w:tr>
      <w:tr w:rsidR="004B6969" w:rsidRPr="00CC551C" w:rsidTr="00DD4824">
        <w:trPr>
          <w:trHeight w:val="352"/>
        </w:trPr>
        <w:tc>
          <w:tcPr>
            <w:tcW w:w="9016" w:type="dxa"/>
            <w:gridSpan w:val="4"/>
            <w:shd w:val="clear" w:color="auto" w:fill="004080"/>
            <w:vAlign w:val="center"/>
          </w:tcPr>
          <w:p w:rsidR="004B6969" w:rsidRPr="00CC551C" w:rsidRDefault="004B6969" w:rsidP="004B6969">
            <w:pPr>
              <w:spacing w:after="0" w:line="240" w:lineRule="auto"/>
              <w:rPr>
                <w:rFonts w:cs="Arial"/>
                <w:lang w:eastAsia="zh-TW"/>
              </w:rPr>
            </w:pPr>
            <w:r w:rsidRPr="00CC551C">
              <w:rPr>
                <w:rFonts w:cs="Arial"/>
                <w:lang w:eastAsia="zh-TW"/>
              </w:rPr>
              <w:t>Strategy:</w:t>
            </w:r>
            <w:r w:rsidRPr="00CC551C">
              <w:rPr>
                <w:rFonts w:cs="Arial"/>
                <w:lang w:eastAsia="zh-TW"/>
              </w:rPr>
              <w:tab/>
            </w:r>
            <w:r w:rsidRPr="00CC551C">
              <w:rPr>
                <w:rFonts w:cs="Arial"/>
                <w:i/>
                <w:lang w:eastAsia="zh-TW"/>
              </w:rPr>
              <w:t xml:space="preserve">Using our theoretical frames to reduce variability in teaching practice across the </w:t>
            </w:r>
            <w:r w:rsidRPr="00CC551C">
              <w:rPr>
                <w:rFonts w:cs="Arial"/>
                <w:i/>
                <w:lang w:eastAsia="zh-TW"/>
              </w:rPr>
              <w:tab/>
            </w:r>
            <w:r w:rsidRPr="00CC551C">
              <w:rPr>
                <w:rFonts w:cs="Arial"/>
                <w:i/>
                <w:lang w:eastAsia="zh-TW"/>
              </w:rPr>
              <w:tab/>
            </w:r>
            <w:r w:rsidRPr="00CC551C">
              <w:rPr>
                <w:rFonts w:cs="Arial"/>
                <w:i/>
                <w:lang w:eastAsia="zh-TW"/>
              </w:rPr>
              <w:tab/>
              <w:t>schools</w:t>
            </w:r>
          </w:p>
        </w:tc>
      </w:tr>
      <w:tr w:rsidR="004B6969" w:rsidRPr="00CC551C" w:rsidTr="004B6969">
        <w:tc>
          <w:tcPr>
            <w:tcW w:w="3964"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Actions</w:t>
            </w:r>
          </w:p>
        </w:tc>
        <w:tc>
          <w:tcPr>
            <w:tcW w:w="2127"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Targets</w:t>
            </w:r>
          </w:p>
        </w:tc>
        <w:tc>
          <w:tcPr>
            <w:tcW w:w="1311"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Timelines</w:t>
            </w:r>
          </w:p>
        </w:tc>
        <w:tc>
          <w:tcPr>
            <w:tcW w:w="1614"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Responsible Officer/s</w:t>
            </w:r>
          </w:p>
        </w:tc>
      </w:tr>
      <w:tr w:rsidR="004B6969" w:rsidRPr="00CC551C" w:rsidTr="004B6969">
        <w:trPr>
          <w:trHeight w:val="2111"/>
        </w:trPr>
        <w:tc>
          <w:tcPr>
            <w:tcW w:w="396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Teaching and Learning Committee to:</w:t>
            </w:r>
          </w:p>
          <w:p w:rsidR="004B6969" w:rsidRPr="00CC551C" w:rsidRDefault="004B6969" w:rsidP="004B6969">
            <w:pPr>
              <w:numPr>
                <w:ilvl w:val="0"/>
                <w:numId w:val="5"/>
              </w:numPr>
              <w:spacing w:after="0" w:line="240" w:lineRule="auto"/>
              <w:contextualSpacing/>
              <w:rPr>
                <w:rFonts w:cs="Arial"/>
                <w:sz w:val="18"/>
                <w:szCs w:val="18"/>
                <w:lang w:eastAsia="zh-TW"/>
              </w:rPr>
            </w:pPr>
            <w:r w:rsidRPr="00CC551C">
              <w:rPr>
                <w:rFonts w:cs="Arial"/>
                <w:sz w:val="18"/>
                <w:szCs w:val="18"/>
                <w:lang w:eastAsia="zh-TW"/>
              </w:rPr>
              <w:t>develop a PD plan which targets the teaching of reading across the school</w:t>
            </w:r>
          </w:p>
          <w:p w:rsidR="004B6969" w:rsidRPr="00CC551C" w:rsidRDefault="004B6969" w:rsidP="004B6969">
            <w:pPr>
              <w:spacing w:after="0" w:line="240" w:lineRule="auto"/>
              <w:rPr>
                <w:rFonts w:cs="Arial"/>
                <w:sz w:val="18"/>
                <w:szCs w:val="18"/>
                <w:lang w:eastAsia="zh-TW"/>
              </w:rPr>
            </w:pPr>
          </w:p>
          <w:p w:rsidR="004B6969" w:rsidRPr="00CC551C" w:rsidRDefault="004B6969" w:rsidP="004B6969">
            <w:pPr>
              <w:numPr>
                <w:ilvl w:val="0"/>
                <w:numId w:val="5"/>
              </w:numPr>
              <w:spacing w:after="0" w:line="240" w:lineRule="auto"/>
              <w:contextualSpacing/>
              <w:rPr>
                <w:rFonts w:cs="Arial"/>
                <w:sz w:val="18"/>
                <w:szCs w:val="18"/>
                <w:lang w:eastAsia="zh-TW"/>
              </w:rPr>
            </w:pPr>
            <w:r w:rsidRPr="00CC551C">
              <w:rPr>
                <w:rFonts w:cs="Arial"/>
                <w:sz w:val="18"/>
                <w:szCs w:val="18"/>
                <w:lang w:eastAsia="zh-TW"/>
              </w:rPr>
              <w:t xml:space="preserve">monitor the reading improvement levels of students </w:t>
            </w:r>
          </w:p>
          <w:p w:rsidR="004B6969" w:rsidRPr="00CC551C" w:rsidRDefault="004B6969" w:rsidP="004B6969">
            <w:pPr>
              <w:spacing w:after="0" w:line="240" w:lineRule="auto"/>
              <w:ind w:left="720"/>
              <w:contextualSpacing/>
              <w:rPr>
                <w:rFonts w:cs="Arial"/>
                <w:sz w:val="18"/>
                <w:szCs w:val="18"/>
                <w:lang w:eastAsia="zh-TW"/>
              </w:rPr>
            </w:pPr>
          </w:p>
          <w:p w:rsidR="004B6969" w:rsidRPr="00CC551C" w:rsidRDefault="004B6969" w:rsidP="004B6969">
            <w:pPr>
              <w:numPr>
                <w:ilvl w:val="0"/>
                <w:numId w:val="5"/>
              </w:numPr>
              <w:spacing w:after="0" w:line="240" w:lineRule="auto"/>
              <w:contextualSpacing/>
              <w:rPr>
                <w:rFonts w:cs="Arial"/>
                <w:sz w:val="18"/>
                <w:szCs w:val="18"/>
                <w:lang w:eastAsia="zh-TW"/>
              </w:rPr>
            </w:pPr>
            <w:r w:rsidRPr="00CC551C">
              <w:rPr>
                <w:rFonts w:cs="Arial"/>
                <w:sz w:val="18"/>
                <w:szCs w:val="18"/>
                <w:lang w:eastAsia="zh-TW"/>
              </w:rPr>
              <w:t>conduct case management process for students at risk</w:t>
            </w:r>
          </w:p>
        </w:tc>
        <w:tc>
          <w:tcPr>
            <w:tcW w:w="212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Teachers / teacher aide implementing a common approach to the teaching of readings</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 12 months of learning progress for all students</w:t>
            </w:r>
          </w:p>
          <w:p w:rsidR="004B6969" w:rsidRPr="00CC551C" w:rsidRDefault="004B6969" w:rsidP="004B6969">
            <w:pPr>
              <w:spacing w:after="0" w:line="240" w:lineRule="auto"/>
              <w:rPr>
                <w:rFonts w:cs="Arial"/>
                <w:sz w:val="18"/>
                <w:szCs w:val="18"/>
                <w:lang w:eastAsia="zh-TW"/>
              </w:rPr>
            </w:pPr>
          </w:p>
          <w:p w:rsidR="004B6969" w:rsidRPr="00CC551C" w:rsidRDefault="004B6969" w:rsidP="004B6969">
            <w:pPr>
              <w:spacing w:after="0" w:line="240" w:lineRule="auto"/>
              <w:rPr>
                <w:rFonts w:cs="Arial"/>
                <w:sz w:val="18"/>
                <w:szCs w:val="18"/>
                <w:lang w:eastAsia="zh-TW"/>
              </w:rPr>
            </w:pPr>
          </w:p>
          <w:p w:rsidR="004B6969" w:rsidRPr="00CC551C" w:rsidRDefault="004B6969" w:rsidP="004B6969">
            <w:pPr>
              <w:spacing w:after="0" w:line="240" w:lineRule="auto"/>
              <w:rPr>
                <w:rFonts w:cs="Arial"/>
                <w:sz w:val="18"/>
                <w:szCs w:val="18"/>
                <w:lang w:eastAsia="zh-TW"/>
              </w:rPr>
            </w:pPr>
          </w:p>
          <w:p w:rsidR="004B6969" w:rsidRPr="00CC551C" w:rsidRDefault="004B6969" w:rsidP="004B6969">
            <w:pPr>
              <w:spacing w:after="0" w:line="240" w:lineRule="auto"/>
              <w:rPr>
                <w:rFonts w:cs="Arial"/>
                <w:sz w:val="18"/>
                <w:szCs w:val="18"/>
                <w:lang w:eastAsia="zh-TW"/>
              </w:rPr>
            </w:pPr>
          </w:p>
          <w:p w:rsidR="004B6969" w:rsidRPr="00CC551C" w:rsidRDefault="004B6969" w:rsidP="004B6969">
            <w:pPr>
              <w:spacing w:after="0" w:line="240" w:lineRule="auto"/>
              <w:rPr>
                <w:rFonts w:cs="Arial"/>
                <w:sz w:val="18"/>
                <w:szCs w:val="18"/>
                <w:lang w:eastAsia="zh-TW"/>
              </w:rPr>
            </w:pPr>
          </w:p>
        </w:tc>
        <w:tc>
          <w:tcPr>
            <w:tcW w:w="1311"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 2017</w:t>
            </w:r>
          </w:p>
          <w:p w:rsidR="004B6969" w:rsidRPr="00CC551C" w:rsidRDefault="004B6969" w:rsidP="004B6969">
            <w:pPr>
              <w:spacing w:after="0" w:line="240" w:lineRule="auto"/>
              <w:jc w:val="center"/>
              <w:rPr>
                <w:rFonts w:cs="Arial"/>
                <w:sz w:val="18"/>
                <w:szCs w:val="18"/>
                <w:lang w:eastAsia="zh-TW"/>
              </w:rPr>
            </w:pPr>
          </w:p>
          <w:p w:rsidR="004B6969" w:rsidRPr="00CC551C" w:rsidRDefault="004B6969" w:rsidP="004B6969">
            <w:pPr>
              <w:spacing w:after="0" w:line="240" w:lineRule="auto"/>
              <w:jc w:val="center"/>
              <w:rPr>
                <w:rFonts w:cs="Arial"/>
                <w:sz w:val="18"/>
                <w:szCs w:val="18"/>
                <w:lang w:eastAsia="zh-TW"/>
              </w:rPr>
            </w:pPr>
          </w:p>
          <w:p w:rsidR="004B6969" w:rsidRPr="00CC551C" w:rsidRDefault="004B6969" w:rsidP="004B6969">
            <w:pPr>
              <w:spacing w:after="0" w:line="240" w:lineRule="auto"/>
              <w:jc w:val="center"/>
              <w:rPr>
                <w:rFonts w:cs="Arial"/>
                <w:sz w:val="18"/>
                <w:szCs w:val="18"/>
                <w:lang w:eastAsia="zh-TW"/>
              </w:rPr>
            </w:pPr>
          </w:p>
        </w:tc>
        <w:tc>
          <w:tcPr>
            <w:tcW w:w="1614"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Principal</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Master Teacher</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Heads of Department</w:t>
            </w:r>
          </w:p>
          <w:p w:rsidR="004B6969" w:rsidRPr="00CC551C" w:rsidRDefault="004B6969" w:rsidP="004B6969">
            <w:pPr>
              <w:spacing w:after="0" w:line="240" w:lineRule="auto"/>
              <w:rPr>
                <w:rFonts w:cs="Arial"/>
                <w:sz w:val="18"/>
                <w:szCs w:val="18"/>
                <w:lang w:eastAsia="zh-TW"/>
              </w:rPr>
            </w:pPr>
          </w:p>
          <w:p w:rsidR="004B6969" w:rsidRPr="00CC551C" w:rsidRDefault="004B6969" w:rsidP="004B6969">
            <w:pPr>
              <w:spacing w:after="0" w:line="240" w:lineRule="auto"/>
              <w:rPr>
                <w:rFonts w:cs="Arial"/>
                <w:sz w:val="18"/>
                <w:szCs w:val="18"/>
                <w:lang w:eastAsia="zh-TW"/>
              </w:rPr>
            </w:pPr>
          </w:p>
        </w:tc>
      </w:tr>
    </w:tbl>
    <w:p w:rsidR="004B6969" w:rsidRPr="00CC551C" w:rsidRDefault="004B6969" w:rsidP="004B6969">
      <w:pPr>
        <w:spacing w:before="240" w:after="120" w:line="259" w:lineRule="auto"/>
        <w:rPr>
          <w:rFonts w:asciiTheme="minorHAnsi" w:eastAsiaTheme="minorEastAsia" w:hAnsiTheme="minorHAnsi" w:cs="Arial"/>
          <w:b/>
          <w:i/>
          <w:szCs w:val="28"/>
          <w:lang w:eastAsia="zh-TW"/>
        </w:rPr>
      </w:pPr>
      <w:r w:rsidRPr="00CC551C">
        <w:rPr>
          <w:rFonts w:asciiTheme="minorHAnsi" w:eastAsiaTheme="minorEastAsia" w:hAnsiTheme="minorHAnsi" w:cs="Arial"/>
          <w:b/>
          <w:i/>
          <w:szCs w:val="28"/>
          <w:lang w:eastAsia="zh-TW"/>
        </w:rPr>
        <w:t xml:space="preserve">Improvement priority </w:t>
      </w:r>
      <w:r w:rsidRPr="00CC551C">
        <w:rPr>
          <w:rFonts w:asciiTheme="minorHAnsi" w:eastAsiaTheme="minorEastAsia" w:hAnsiTheme="minorHAnsi" w:cs="Arial"/>
          <w:b/>
          <w:i/>
          <w:szCs w:val="28"/>
          <w:lang w:eastAsia="zh-TW"/>
        </w:rPr>
        <w:tab/>
        <w:t>Year 12 QCE Attainment</w:t>
      </w:r>
    </w:p>
    <w:tbl>
      <w:tblPr>
        <w:tblStyle w:val="TableGrid1"/>
        <w:tblW w:w="9016" w:type="dxa"/>
        <w:tblLook w:val="04A0" w:firstRow="1" w:lastRow="0" w:firstColumn="1" w:lastColumn="0" w:noHBand="0" w:noVBand="1"/>
      </w:tblPr>
      <w:tblGrid>
        <w:gridCol w:w="4815"/>
        <w:gridCol w:w="1417"/>
        <w:gridCol w:w="973"/>
        <w:gridCol w:w="1811"/>
      </w:tblGrid>
      <w:tr w:rsidR="004B6969" w:rsidRPr="00CC551C" w:rsidTr="00DD4824">
        <w:trPr>
          <w:trHeight w:val="352"/>
        </w:trPr>
        <w:tc>
          <w:tcPr>
            <w:tcW w:w="9016" w:type="dxa"/>
            <w:gridSpan w:val="4"/>
            <w:shd w:val="clear" w:color="auto" w:fill="004080"/>
            <w:vAlign w:val="center"/>
          </w:tcPr>
          <w:p w:rsidR="004B6969" w:rsidRPr="00CC551C" w:rsidRDefault="004B6969" w:rsidP="004B6969">
            <w:pPr>
              <w:spacing w:after="0" w:line="240" w:lineRule="auto"/>
              <w:rPr>
                <w:rFonts w:cs="Arial"/>
                <w:i/>
                <w:lang w:eastAsia="zh-TW"/>
              </w:rPr>
            </w:pPr>
            <w:r w:rsidRPr="00CC551C">
              <w:rPr>
                <w:rFonts w:cs="Arial"/>
                <w:lang w:eastAsia="zh-TW"/>
              </w:rPr>
              <w:t>Strategy</w:t>
            </w:r>
            <w:r w:rsidRPr="00CC551C">
              <w:rPr>
                <w:rFonts w:cs="Arial"/>
                <w:lang w:eastAsia="zh-TW"/>
              </w:rPr>
              <w:tab/>
            </w:r>
            <w:r w:rsidRPr="00CC551C">
              <w:rPr>
                <w:rFonts w:cs="Arial"/>
                <w:i/>
                <w:lang w:eastAsia="zh-TW"/>
              </w:rPr>
              <w:t>For 100% of Year 12 students to leave school with a QCE</w:t>
            </w:r>
          </w:p>
        </w:tc>
      </w:tr>
      <w:tr w:rsidR="004B6969" w:rsidRPr="00CC551C" w:rsidTr="00DD4824">
        <w:tc>
          <w:tcPr>
            <w:tcW w:w="4815"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Actions</w:t>
            </w:r>
          </w:p>
        </w:tc>
        <w:tc>
          <w:tcPr>
            <w:tcW w:w="1417"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Targets</w:t>
            </w:r>
          </w:p>
        </w:tc>
        <w:tc>
          <w:tcPr>
            <w:tcW w:w="973"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Timelines</w:t>
            </w:r>
          </w:p>
        </w:tc>
        <w:tc>
          <w:tcPr>
            <w:tcW w:w="1811"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Responsible Officer/s</w:t>
            </w:r>
          </w:p>
        </w:tc>
      </w:tr>
      <w:tr w:rsidR="004B6969" w:rsidRPr="00CC551C" w:rsidTr="00DD4824">
        <w:tc>
          <w:tcPr>
            <w:tcW w:w="4815"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To establish learning  goals for all students</w:t>
            </w:r>
          </w:p>
        </w:tc>
        <w:tc>
          <w:tcPr>
            <w:tcW w:w="141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Students working towards 20 points for a QCE</w:t>
            </w:r>
          </w:p>
        </w:tc>
        <w:tc>
          <w:tcPr>
            <w:tcW w:w="973"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811"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Heads of Department</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Guidance Officer </w:t>
            </w:r>
          </w:p>
        </w:tc>
      </w:tr>
      <w:tr w:rsidR="004B6969" w:rsidRPr="00CC551C" w:rsidTr="00DD4824">
        <w:trPr>
          <w:trHeight w:val="352"/>
        </w:trPr>
        <w:tc>
          <w:tcPr>
            <w:tcW w:w="9016" w:type="dxa"/>
            <w:gridSpan w:val="4"/>
            <w:shd w:val="clear" w:color="auto" w:fill="004080"/>
            <w:vAlign w:val="center"/>
          </w:tcPr>
          <w:p w:rsidR="004B6969" w:rsidRPr="00CC551C" w:rsidRDefault="004B6969" w:rsidP="004B6969">
            <w:pPr>
              <w:spacing w:after="0" w:line="240" w:lineRule="auto"/>
              <w:rPr>
                <w:rFonts w:cs="Arial"/>
                <w:i/>
                <w:lang w:eastAsia="zh-TW"/>
              </w:rPr>
            </w:pPr>
            <w:r w:rsidRPr="00CC551C">
              <w:rPr>
                <w:rFonts w:cs="Arial"/>
                <w:lang w:eastAsia="zh-TW"/>
              </w:rPr>
              <w:t>Strategy</w:t>
            </w:r>
            <w:r w:rsidRPr="00CC551C">
              <w:rPr>
                <w:rFonts w:cs="Arial"/>
                <w:lang w:eastAsia="zh-TW"/>
              </w:rPr>
              <w:tab/>
            </w:r>
            <w:r w:rsidRPr="00CC551C">
              <w:rPr>
                <w:rFonts w:cs="Arial"/>
                <w:i/>
                <w:lang w:eastAsia="zh-TW"/>
              </w:rPr>
              <w:t xml:space="preserve">To monitor Year 12 progress  </w:t>
            </w:r>
          </w:p>
        </w:tc>
      </w:tr>
      <w:tr w:rsidR="004B6969" w:rsidRPr="00CC551C" w:rsidTr="00DD4824">
        <w:tc>
          <w:tcPr>
            <w:tcW w:w="4815"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Actions</w:t>
            </w:r>
          </w:p>
        </w:tc>
        <w:tc>
          <w:tcPr>
            <w:tcW w:w="1417"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Targets</w:t>
            </w:r>
          </w:p>
        </w:tc>
        <w:tc>
          <w:tcPr>
            <w:tcW w:w="973"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Timelines</w:t>
            </w:r>
          </w:p>
        </w:tc>
        <w:tc>
          <w:tcPr>
            <w:tcW w:w="1811"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Responsible Officer/s</w:t>
            </w:r>
          </w:p>
        </w:tc>
      </w:tr>
      <w:tr w:rsidR="004B6969" w:rsidRPr="00CC551C" w:rsidTr="00DD4824">
        <w:tc>
          <w:tcPr>
            <w:tcW w:w="4815"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Meetings with each Year 12 student at risk of not completing 20 points for a QCE</w:t>
            </w:r>
          </w:p>
        </w:tc>
        <w:tc>
          <w:tcPr>
            <w:tcW w:w="141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Any identified at risk students interviewed</w:t>
            </w:r>
          </w:p>
        </w:tc>
        <w:tc>
          <w:tcPr>
            <w:tcW w:w="973"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Term 3 2016</w:t>
            </w:r>
          </w:p>
        </w:tc>
        <w:tc>
          <w:tcPr>
            <w:tcW w:w="1811"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Guidance Officer</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Principal</w:t>
            </w:r>
          </w:p>
        </w:tc>
      </w:tr>
      <w:tr w:rsidR="004B6969" w:rsidRPr="00CC551C" w:rsidTr="00DD4824">
        <w:tc>
          <w:tcPr>
            <w:tcW w:w="4815"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Year 12 class teachers and HODs to meet with Master Teacher to monitor progress through Data Walls discussion</w:t>
            </w:r>
          </w:p>
        </w:tc>
        <w:tc>
          <w:tcPr>
            <w:tcW w:w="141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Meeting at the end of each term</w:t>
            </w:r>
          </w:p>
        </w:tc>
        <w:tc>
          <w:tcPr>
            <w:tcW w:w="973"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811"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Heads of Department</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Master Teacher</w:t>
            </w:r>
          </w:p>
        </w:tc>
      </w:tr>
      <w:tr w:rsidR="004B6969" w:rsidRPr="00CC551C" w:rsidTr="00DD4824">
        <w:trPr>
          <w:trHeight w:val="352"/>
        </w:trPr>
        <w:tc>
          <w:tcPr>
            <w:tcW w:w="9016" w:type="dxa"/>
            <w:gridSpan w:val="4"/>
            <w:shd w:val="clear" w:color="auto" w:fill="004080"/>
            <w:vAlign w:val="center"/>
          </w:tcPr>
          <w:p w:rsidR="004B6969" w:rsidRPr="00CC551C" w:rsidRDefault="004B6969" w:rsidP="004B6969">
            <w:pPr>
              <w:spacing w:after="0" w:line="240" w:lineRule="auto"/>
              <w:rPr>
                <w:rFonts w:cs="Arial"/>
                <w:i/>
                <w:lang w:eastAsia="zh-TW"/>
              </w:rPr>
            </w:pPr>
            <w:r w:rsidRPr="00CC551C">
              <w:rPr>
                <w:rFonts w:cs="Arial"/>
                <w:lang w:eastAsia="zh-TW"/>
              </w:rPr>
              <w:t>Strategy</w:t>
            </w:r>
            <w:r w:rsidRPr="00CC551C">
              <w:rPr>
                <w:rFonts w:cs="Arial"/>
                <w:lang w:eastAsia="zh-TW"/>
              </w:rPr>
              <w:tab/>
            </w:r>
            <w:r w:rsidRPr="00CC551C">
              <w:rPr>
                <w:rFonts w:cs="Arial"/>
                <w:i/>
                <w:lang w:eastAsia="zh-TW"/>
              </w:rPr>
              <w:t>To monitor attendance of Year 12 students</w:t>
            </w:r>
          </w:p>
        </w:tc>
      </w:tr>
      <w:tr w:rsidR="004B6969" w:rsidRPr="00CC551C" w:rsidTr="00DD4824">
        <w:tc>
          <w:tcPr>
            <w:tcW w:w="4815"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Actions</w:t>
            </w:r>
          </w:p>
        </w:tc>
        <w:tc>
          <w:tcPr>
            <w:tcW w:w="1417"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Targets</w:t>
            </w:r>
          </w:p>
        </w:tc>
        <w:tc>
          <w:tcPr>
            <w:tcW w:w="973"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Timelines</w:t>
            </w:r>
          </w:p>
        </w:tc>
        <w:tc>
          <w:tcPr>
            <w:tcW w:w="1811"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Responsible Officer/s</w:t>
            </w:r>
          </w:p>
        </w:tc>
      </w:tr>
      <w:tr w:rsidR="004B6969" w:rsidRPr="00CC551C" w:rsidTr="00DD4824">
        <w:tc>
          <w:tcPr>
            <w:tcW w:w="4815"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Monitor Year 12 students attendance </w:t>
            </w:r>
          </w:p>
        </w:tc>
        <w:tc>
          <w:tcPr>
            <w:tcW w:w="1417"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Weekly</w:t>
            </w:r>
          </w:p>
        </w:tc>
        <w:tc>
          <w:tcPr>
            <w:tcW w:w="973"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811"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Head of Year 12 </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Principal</w:t>
            </w:r>
          </w:p>
        </w:tc>
      </w:tr>
      <w:tr w:rsidR="004B6969" w:rsidRPr="00CC551C" w:rsidTr="00DD4824">
        <w:tc>
          <w:tcPr>
            <w:tcW w:w="4815"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Follow Student Attendance Procedures to ensure all Year 12 student absences are monitored</w:t>
            </w:r>
          </w:p>
        </w:tc>
        <w:tc>
          <w:tcPr>
            <w:tcW w:w="1417"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Weekly</w:t>
            </w:r>
          </w:p>
        </w:tc>
        <w:tc>
          <w:tcPr>
            <w:tcW w:w="973"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811"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 of Year 12</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Principal</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Heads of Department</w:t>
            </w:r>
          </w:p>
        </w:tc>
      </w:tr>
    </w:tbl>
    <w:p w:rsidR="004B6969" w:rsidRPr="00CC551C" w:rsidRDefault="004B6969" w:rsidP="004B6969">
      <w:pPr>
        <w:spacing w:after="160" w:line="259" w:lineRule="auto"/>
        <w:rPr>
          <w:rFonts w:asciiTheme="minorHAnsi" w:eastAsiaTheme="minorEastAsia" w:hAnsiTheme="minorHAnsi" w:cs="Arial"/>
          <w:b/>
          <w:i/>
          <w:sz w:val="2"/>
          <w:szCs w:val="28"/>
          <w:lang w:eastAsia="zh-TW"/>
        </w:rPr>
      </w:pPr>
    </w:p>
    <w:p w:rsidR="004B6969" w:rsidRPr="00CC551C" w:rsidRDefault="004B6969" w:rsidP="004B6969">
      <w:pPr>
        <w:spacing w:after="160" w:line="259" w:lineRule="auto"/>
        <w:rPr>
          <w:rFonts w:asciiTheme="minorHAnsi" w:eastAsiaTheme="minorEastAsia" w:hAnsiTheme="minorHAnsi" w:cs="Arial"/>
          <w:b/>
          <w:sz w:val="20"/>
          <w:szCs w:val="24"/>
          <w:shd w:val="pct15" w:color="auto" w:fill="FFFFFF"/>
          <w:lang w:eastAsia="zh-TW"/>
        </w:rPr>
      </w:pPr>
      <w:r w:rsidRPr="00CC551C">
        <w:rPr>
          <w:rFonts w:asciiTheme="minorHAnsi" w:eastAsiaTheme="minorEastAsia" w:hAnsiTheme="minorHAnsi" w:cs="Arial"/>
          <w:b/>
          <w:i/>
          <w:szCs w:val="28"/>
          <w:lang w:eastAsia="zh-TW"/>
        </w:rPr>
        <w:t>Improvement priority:</w:t>
      </w:r>
      <w:r w:rsidRPr="00CC551C">
        <w:rPr>
          <w:rFonts w:asciiTheme="minorHAnsi" w:eastAsiaTheme="minorEastAsia" w:hAnsiTheme="minorHAnsi" w:cs="Arial"/>
          <w:b/>
          <w:i/>
          <w:sz w:val="24"/>
          <w:szCs w:val="28"/>
          <w:lang w:eastAsia="zh-TW"/>
        </w:rPr>
        <w:t xml:space="preserve"> </w:t>
      </w:r>
      <w:r w:rsidRPr="00CC551C">
        <w:rPr>
          <w:rFonts w:asciiTheme="minorHAnsi" w:eastAsiaTheme="minorEastAsia" w:hAnsiTheme="minorHAnsi" w:cs="Arial"/>
          <w:b/>
          <w:i/>
          <w:szCs w:val="28"/>
          <w:lang w:eastAsia="zh-TW"/>
        </w:rPr>
        <w:t>Increasing student enrolments across all year levels</w:t>
      </w:r>
    </w:p>
    <w:tbl>
      <w:tblPr>
        <w:tblStyle w:val="TableGrid1"/>
        <w:tblW w:w="0" w:type="auto"/>
        <w:tblLook w:val="04A0" w:firstRow="1" w:lastRow="0" w:firstColumn="1" w:lastColumn="0" w:noHBand="0" w:noVBand="1"/>
      </w:tblPr>
      <w:tblGrid>
        <w:gridCol w:w="4797"/>
        <w:gridCol w:w="1435"/>
        <w:gridCol w:w="993"/>
        <w:gridCol w:w="1791"/>
      </w:tblGrid>
      <w:tr w:rsidR="004B6969" w:rsidRPr="00CC551C" w:rsidTr="00DD4824">
        <w:trPr>
          <w:trHeight w:val="352"/>
        </w:trPr>
        <w:tc>
          <w:tcPr>
            <w:tcW w:w="9016" w:type="dxa"/>
            <w:gridSpan w:val="4"/>
            <w:shd w:val="clear" w:color="auto" w:fill="004080"/>
            <w:vAlign w:val="center"/>
          </w:tcPr>
          <w:p w:rsidR="004B6969" w:rsidRPr="00CC551C" w:rsidRDefault="004B6969" w:rsidP="004B6969">
            <w:pPr>
              <w:spacing w:after="0" w:line="240" w:lineRule="auto"/>
              <w:rPr>
                <w:rFonts w:cs="Arial"/>
                <w:i/>
                <w:lang w:eastAsia="zh-TW"/>
              </w:rPr>
            </w:pPr>
            <w:r w:rsidRPr="00CC551C">
              <w:rPr>
                <w:rFonts w:cs="Arial"/>
                <w:lang w:eastAsia="zh-TW"/>
              </w:rPr>
              <w:t xml:space="preserve">Strategy  </w:t>
            </w:r>
            <w:r w:rsidRPr="00CC551C">
              <w:rPr>
                <w:rFonts w:cs="Arial"/>
                <w:i/>
                <w:lang w:eastAsia="zh-TW"/>
              </w:rPr>
              <w:t>Improving links between Everton Park State High School and with local primary schools</w:t>
            </w:r>
          </w:p>
        </w:tc>
      </w:tr>
      <w:tr w:rsidR="004B6969" w:rsidRPr="00CC551C" w:rsidTr="00DD4824">
        <w:tc>
          <w:tcPr>
            <w:tcW w:w="4797"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Actions</w:t>
            </w:r>
          </w:p>
        </w:tc>
        <w:tc>
          <w:tcPr>
            <w:tcW w:w="1435"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Targets</w:t>
            </w:r>
          </w:p>
        </w:tc>
        <w:tc>
          <w:tcPr>
            <w:tcW w:w="993"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Timelines</w:t>
            </w:r>
          </w:p>
        </w:tc>
        <w:tc>
          <w:tcPr>
            <w:tcW w:w="1791" w:type="dxa"/>
            <w:vAlign w:val="center"/>
          </w:tcPr>
          <w:p w:rsidR="004B6969" w:rsidRPr="00CC551C" w:rsidRDefault="004B6969" w:rsidP="004B6969">
            <w:pPr>
              <w:spacing w:after="0" w:line="240" w:lineRule="auto"/>
              <w:jc w:val="center"/>
              <w:rPr>
                <w:rFonts w:cs="Arial"/>
                <w:b/>
                <w:sz w:val="18"/>
                <w:szCs w:val="18"/>
                <w:lang w:eastAsia="zh-TW"/>
              </w:rPr>
            </w:pPr>
            <w:r w:rsidRPr="00CC551C">
              <w:rPr>
                <w:rFonts w:cs="Arial"/>
                <w:b/>
                <w:sz w:val="18"/>
                <w:szCs w:val="18"/>
                <w:lang w:eastAsia="zh-TW"/>
              </w:rPr>
              <w:t>Responsible Officer/s</w:t>
            </w:r>
          </w:p>
        </w:tc>
      </w:tr>
      <w:tr w:rsidR="004B6969" w:rsidRPr="00CC551C" w:rsidTr="00DD4824">
        <w:tc>
          <w:tcPr>
            <w:tcW w:w="4797"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Primary School Partnerships Committee established to organise and communicate a detailed Calendar of Events to link with local primary schools to encourage student enrolment in 2017</w:t>
            </w:r>
          </w:p>
        </w:tc>
        <w:tc>
          <w:tcPr>
            <w:tcW w:w="1435"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Meetings and links with local primary schools</w:t>
            </w:r>
          </w:p>
        </w:tc>
        <w:tc>
          <w:tcPr>
            <w:tcW w:w="993" w:type="dxa"/>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791" w:type="dxa"/>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Principal</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Heads of Year</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 of Year 7</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Deputy Principal</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STEM teachers</w:t>
            </w:r>
          </w:p>
        </w:tc>
      </w:tr>
      <w:tr w:rsidR="004B6969" w:rsidRPr="00CC551C" w:rsidTr="00DD4824">
        <w:tc>
          <w:tcPr>
            <w:tcW w:w="4797" w:type="dxa"/>
            <w:tcBorders>
              <w:bottom w:val="single" w:sz="4" w:space="0" w:color="auto"/>
            </w:tcBorders>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lastRenderedPageBreak/>
              <w:t>STEM teachers involved with primary schools to support teachers as per Advancing Education Plan</w:t>
            </w:r>
          </w:p>
        </w:tc>
        <w:tc>
          <w:tcPr>
            <w:tcW w:w="1435" w:type="dxa"/>
            <w:tcBorders>
              <w:bottom w:val="single" w:sz="4" w:space="0" w:color="auto"/>
            </w:tcBorders>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All primary schools involved with the STEM team from EPSHS</w:t>
            </w:r>
          </w:p>
        </w:tc>
        <w:tc>
          <w:tcPr>
            <w:tcW w:w="993" w:type="dxa"/>
            <w:tcBorders>
              <w:bottom w:val="single" w:sz="4" w:space="0" w:color="auto"/>
            </w:tcBorders>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791" w:type="dxa"/>
            <w:tcBorders>
              <w:bottom w:val="single" w:sz="4" w:space="0" w:color="auto"/>
            </w:tcBorders>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Principal</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Heads of Department</w:t>
            </w:r>
          </w:p>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STEM Teachers</w:t>
            </w:r>
          </w:p>
        </w:tc>
      </w:tr>
      <w:tr w:rsidR="004B6969" w:rsidRPr="00CC551C" w:rsidTr="00DD4824">
        <w:tc>
          <w:tcPr>
            <w:tcW w:w="9016" w:type="dxa"/>
            <w:gridSpan w:val="4"/>
            <w:tcBorders>
              <w:bottom w:val="single" w:sz="4" w:space="0" w:color="auto"/>
            </w:tcBorders>
            <w:shd w:val="clear" w:color="auto" w:fill="002060"/>
            <w:vAlign w:val="center"/>
          </w:tcPr>
          <w:p w:rsidR="004B6969" w:rsidRPr="00CC551C" w:rsidRDefault="004B6969" w:rsidP="004B6969">
            <w:pPr>
              <w:spacing w:after="0" w:line="240" w:lineRule="auto"/>
              <w:rPr>
                <w:rFonts w:cs="Arial"/>
                <w:sz w:val="18"/>
                <w:szCs w:val="18"/>
                <w:lang w:eastAsia="zh-TW"/>
              </w:rPr>
            </w:pPr>
            <w:r w:rsidRPr="00CC551C">
              <w:rPr>
                <w:rFonts w:cs="Arial"/>
                <w:lang w:eastAsia="zh-TW"/>
              </w:rPr>
              <w:t xml:space="preserve">Strategy:  </w:t>
            </w:r>
            <w:r w:rsidRPr="00CC551C">
              <w:rPr>
                <w:rFonts w:cs="Arial"/>
                <w:i/>
                <w:lang w:eastAsia="zh-TW"/>
              </w:rPr>
              <w:t>Improving our promotion of Everton Park State High School</w:t>
            </w:r>
          </w:p>
        </w:tc>
      </w:tr>
      <w:tr w:rsidR="004B6969" w:rsidRPr="00CC551C" w:rsidTr="00DD4824">
        <w:tc>
          <w:tcPr>
            <w:tcW w:w="4797" w:type="dxa"/>
            <w:tcBorders>
              <w:bottom w:val="single" w:sz="4" w:space="0" w:color="auto"/>
            </w:tcBorders>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 xml:space="preserve">All promotional material, website, electronic sign, social media are kept current with school policies and procedures </w:t>
            </w:r>
          </w:p>
        </w:tc>
        <w:tc>
          <w:tcPr>
            <w:tcW w:w="1435" w:type="dxa"/>
            <w:tcBorders>
              <w:bottom w:val="single" w:sz="4" w:space="0" w:color="auto"/>
            </w:tcBorders>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All promotional materials current</w:t>
            </w:r>
          </w:p>
        </w:tc>
        <w:tc>
          <w:tcPr>
            <w:tcW w:w="993" w:type="dxa"/>
            <w:tcBorders>
              <w:bottom w:val="single" w:sz="4" w:space="0" w:color="auto"/>
            </w:tcBorders>
            <w:vAlign w:val="center"/>
          </w:tcPr>
          <w:p w:rsidR="004B6969" w:rsidRPr="00CC551C" w:rsidRDefault="004B6969" w:rsidP="004B6969">
            <w:pPr>
              <w:spacing w:after="0" w:line="240" w:lineRule="auto"/>
              <w:jc w:val="center"/>
              <w:rPr>
                <w:rFonts w:cs="Arial"/>
                <w:sz w:val="18"/>
                <w:szCs w:val="18"/>
                <w:lang w:eastAsia="zh-TW"/>
              </w:rPr>
            </w:pPr>
            <w:r w:rsidRPr="00CC551C">
              <w:rPr>
                <w:rFonts w:cs="Arial"/>
                <w:sz w:val="18"/>
                <w:szCs w:val="18"/>
                <w:lang w:eastAsia="zh-TW"/>
              </w:rPr>
              <w:t>2016</w:t>
            </w:r>
          </w:p>
        </w:tc>
        <w:tc>
          <w:tcPr>
            <w:tcW w:w="1791" w:type="dxa"/>
            <w:tcBorders>
              <w:bottom w:val="single" w:sz="4" w:space="0" w:color="auto"/>
            </w:tcBorders>
            <w:vAlign w:val="center"/>
          </w:tcPr>
          <w:p w:rsidR="004B6969" w:rsidRPr="00CC551C" w:rsidRDefault="004B6969" w:rsidP="004B6969">
            <w:pPr>
              <w:spacing w:after="0" w:line="240" w:lineRule="auto"/>
              <w:rPr>
                <w:rFonts w:cs="Arial"/>
                <w:sz w:val="18"/>
                <w:szCs w:val="18"/>
                <w:lang w:eastAsia="zh-TW"/>
              </w:rPr>
            </w:pPr>
            <w:r w:rsidRPr="00CC551C">
              <w:rPr>
                <w:rFonts w:cs="Arial"/>
                <w:sz w:val="18"/>
                <w:szCs w:val="18"/>
                <w:lang w:eastAsia="zh-TW"/>
              </w:rPr>
              <w:t>Business Services Manager</w:t>
            </w:r>
          </w:p>
        </w:tc>
      </w:tr>
    </w:tbl>
    <w:p w:rsidR="003A0677" w:rsidRPr="00CC551C" w:rsidRDefault="003A0677" w:rsidP="003A0677">
      <w:pPr>
        <w:spacing w:after="0" w:line="240" w:lineRule="auto"/>
        <w:jc w:val="both"/>
        <w:rPr>
          <w:rStyle w:val="HiddenTextCharChar"/>
          <w:rFonts w:ascii="Arial" w:hAnsi="Arial"/>
          <w:color w:val="auto"/>
          <w:spacing w:val="0"/>
          <w:sz w:val="16"/>
          <w:szCs w:val="16"/>
        </w:rPr>
      </w:pPr>
    </w:p>
    <w:p w:rsidR="009A0D26" w:rsidRPr="00CC551C" w:rsidRDefault="009A0D26" w:rsidP="003A0677">
      <w:pPr>
        <w:spacing w:after="0" w:line="240" w:lineRule="auto"/>
        <w:jc w:val="both"/>
        <w:rPr>
          <w:rStyle w:val="HiddenTextCharChar"/>
          <w:rFonts w:ascii="Arial" w:hAnsi="Arial"/>
          <w:color w:val="auto"/>
          <w:spacing w:val="0"/>
          <w:sz w:val="4"/>
          <w:szCs w:val="4"/>
        </w:rPr>
      </w:pPr>
    </w:p>
    <w:tbl>
      <w:tblPr>
        <w:tblW w:w="9214" w:type="dxa"/>
        <w:tblInd w:w="108" w:type="dxa"/>
        <w:shd w:val="clear" w:color="auto" w:fill="2B5CAA"/>
        <w:tblLook w:val="0000" w:firstRow="0" w:lastRow="0" w:firstColumn="0" w:lastColumn="0" w:noHBand="0" w:noVBand="0"/>
      </w:tblPr>
      <w:tblGrid>
        <w:gridCol w:w="9214"/>
      </w:tblGrid>
      <w:tr w:rsidR="009A0D26" w:rsidRPr="00CC551C" w:rsidTr="00AF6A71">
        <w:tc>
          <w:tcPr>
            <w:tcW w:w="9214" w:type="dxa"/>
            <w:shd w:val="clear" w:color="auto" w:fill="1B4989"/>
          </w:tcPr>
          <w:p w:rsidR="009A0D26" w:rsidRPr="00CC551C" w:rsidRDefault="009A0D26" w:rsidP="00AF6A71">
            <w:pPr>
              <w:tabs>
                <w:tab w:val="center" w:pos="4320"/>
                <w:tab w:val="right" w:pos="8640"/>
              </w:tabs>
              <w:spacing w:before="140" w:after="120" w:line="220" w:lineRule="atLeast"/>
              <w:ind w:right="170"/>
              <w:outlineLvl w:val="8"/>
              <w:rPr>
                <w:rFonts w:ascii="Arial" w:eastAsia="Times New Roman" w:hAnsi="Arial" w:cs="Arial"/>
                <w:noProof/>
                <w:kern w:val="28"/>
                <w:sz w:val="28"/>
                <w:szCs w:val="16"/>
                <w:u w:color="FF0000"/>
                <w:lang w:eastAsia="en-US"/>
              </w:rPr>
            </w:pPr>
            <w:r w:rsidRPr="00CC551C">
              <w:rPr>
                <w:rFonts w:ascii="Arial" w:eastAsia="Times New Roman" w:hAnsi="Arial" w:cs="Arial"/>
                <w:noProof/>
                <w:kern w:val="28"/>
                <w:sz w:val="32"/>
                <w:szCs w:val="16"/>
                <w:u w:color="FF0000"/>
                <w:lang w:eastAsia="en-US"/>
              </w:rPr>
              <w:t>Our school at a glance</w:t>
            </w:r>
          </w:p>
        </w:tc>
      </w:tr>
      <w:tr w:rsidR="009A0D26" w:rsidRPr="00CC551C" w:rsidTr="00AF6A71">
        <w:tc>
          <w:tcPr>
            <w:tcW w:w="9214" w:type="dxa"/>
            <w:shd w:val="clear" w:color="auto" w:fill="DDDDDD"/>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c>
      </w:tr>
    </w:tbl>
    <w:p w:rsidR="009A0D26" w:rsidRPr="00CC551C" w:rsidRDefault="009A0D26" w:rsidP="00B4326A">
      <w:pPr>
        <w:pStyle w:val="Heading2"/>
        <w:rPr>
          <w:color w:val="auto"/>
        </w:rPr>
      </w:pPr>
      <w:r w:rsidRPr="00CC551C">
        <w:rPr>
          <w:color w:val="auto"/>
        </w:rPr>
        <w:t>School Profile</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b/>
          <w:sz w:val="20"/>
          <w:szCs w:val="20"/>
          <w:u w:color="FF0000"/>
          <w:lang w:eastAsia="en-US"/>
        </w:rPr>
      </w:pPr>
      <w:r w:rsidRPr="00CC551C">
        <w:rPr>
          <w:rFonts w:ascii="Arial" w:eastAsia="Times New Roman" w:hAnsi="Arial" w:cs="Arial"/>
          <w:b/>
          <w:sz w:val="20"/>
          <w:szCs w:val="20"/>
          <w:u w:color="FF0000"/>
          <w:lang w:eastAsia="en-US"/>
        </w:rPr>
        <w:t xml:space="preserve">Coeducational or single sex:    </w:t>
      </w:r>
      <w:r w:rsidR="004B6969" w:rsidRPr="00CC551C">
        <w:rPr>
          <w:rFonts w:ascii="Arial" w:eastAsia="Times New Roman" w:hAnsi="Arial" w:cs="Arial"/>
          <w:b/>
          <w:sz w:val="20"/>
          <w:szCs w:val="20"/>
          <w:u w:color="FF0000"/>
          <w:lang w:eastAsia="en-US"/>
        </w:rPr>
        <w:tab/>
      </w:r>
      <w:r w:rsidRPr="00CC551C">
        <w:rPr>
          <w:rFonts w:ascii="Arial" w:eastAsia="Times New Roman" w:hAnsi="Arial" w:cs="Arial"/>
          <w:b/>
          <w:sz w:val="20"/>
          <w:szCs w:val="20"/>
          <w:u w:color="FF0000"/>
          <w:lang w:eastAsia="en-US"/>
        </w:rPr>
        <w:t>Coeducational</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b/>
          <w:sz w:val="20"/>
          <w:szCs w:val="20"/>
          <w:u w:color="FF0000"/>
          <w:lang w:eastAsia="en-US"/>
        </w:rPr>
      </w:pPr>
      <w:r w:rsidRPr="00CC551C">
        <w:rPr>
          <w:rFonts w:ascii="Arial" w:eastAsia="Times New Roman" w:hAnsi="Arial" w:cs="Arial"/>
          <w:b/>
          <w:sz w:val="20"/>
          <w:szCs w:val="20"/>
          <w:u w:color="FF0000"/>
          <w:lang w:eastAsia="en-US"/>
        </w:rPr>
        <w:t xml:space="preserve">Independent Public School: </w:t>
      </w:r>
      <w:r w:rsidR="004B6969" w:rsidRPr="00CC551C">
        <w:rPr>
          <w:rFonts w:ascii="Arial" w:eastAsia="Times New Roman" w:hAnsi="Arial" w:cs="Arial"/>
          <w:b/>
          <w:sz w:val="20"/>
          <w:szCs w:val="20"/>
          <w:u w:color="FF0000"/>
          <w:lang w:eastAsia="en-US"/>
        </w:rPr>
        <w:tab/>
        <w:t xml:space="preserve">             </w:t>
      </w:r>
      <w:r w:rsidRPr="00CC551C">
        <w:rPr>
          <w:rFonts w:ascii="Arial" w:eastAsia="Times New Roman" w:hAnsi="Arial" w:cs="Arial"/>
          <w:b/>
          <w:noProof/>
          <w:sz w:val="20"/>
          <w:szCs w:val="20"/>
          <w:u w:color="FF0000"/>
          <w:lang w:eastAsia="en-US"/>
        </w:rPr>
        <w:t>No</w:t>
      </w:r>
      <w:r w:rsidR="004B6969" w:rsidRPr="00CC551C">
        <w:rPr>
          <w:rFonts w:ascii="Arial" w:eastAsia="Times New Roman" w:hAnsi="Arial" w:cs="Arial"/>
          <w:b/>
          <w:noProof/>
          <w:sz w:val="20"/>
          <w:szCs w:val="20"/>
          <w:u w:color="FF0000"/>
          <w:lang w:eastAsia="en-US"/>
        </w:rPr>
        <w:t xml:space="preserve"> in 2015   Yes in 2016</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b/>
          <w:sz w:val="20"/>
          <w:szCs w:val="20"/>
          <w:u w:color="FF0000"/>
          <w:lang w:eastAsia="en-US"/>
        </w:rPr>
      </w:pPr>
      <w:r w:rsidRPr="00CC551C">
        <w:rPr>
          <w:rFonts w:ascii="Arial" w:eastAsia="Times New Roman" w:hAnsi="Arial" w:cs="Arial"/>
          <w:b/>
          <w:sz w:val="20"/>
          <w:szCs w:val="20"/>
          <w:u w:color="FF0000"/>
          <w:lang w:eastAsia="en-US"/>
        </w:rPr>
        <w:t xml:space="preserve">Year levels offered in 2015:      </w:t>
      </w:r>
      <w:r w:rsidR="004B6969" w:rsidRPr="00CC551C">
        <w:rPr>
          <w:rFonts w:ascii="Arial" w:eastAsia="Times New Roman" w:hAnsi="Arial" w:cs="Arial"/>
          <w:b/>
          <w:sz w:val="20"/>
          <w:szCs w:val="20"/>
          <w:u w:color="FF0000"/>
          <w:lang w:eastAsia="en-US"/>
        </w:rPr>
        <w:tab/>
      </w:r>
      <w:r w:rsidRPr="00CC551C">
        <w:rPr>
          <w:rFonts w:ascii="Arial" w:eastAsia="Times New Roman" w:hAnsi="Arial" w:cs="Arial"/>
          <w:b/>
          <w:sz w:val="20"/>
          <w:szCs w:val="20"/>
          <w:u w:color="FF0000"/>
          <w:lang w:eastAsia="en-US"/>
        </w:rPr>
        <w:t xml:space="preserve"> </w:t>
      </w:r>
      <w:r w:rsidRPr="00CC551C">
        <w:rPr>
          <w:rFonts w:ascii="Arial" w:eastAsia="Times New Roman" w:hAnsi="Arial" w:cs="Arial"/>
          <w:b/>
          <w:noProof/>
          <w:sz w:val="20"/>
          <w:szCs w:val="20"/>
          <w:u w:color="FF0000"/>
          <w:lang w:eastAsia="en-US"/>
        </w:rPr>
        <w:t>Year 7 - Year 12</w:t>
      </w:r>
    </w:p>
    <w:p w:rsidR="009A0D26" w:rsidRPr="00CC551C" w:rsidRDefault="009A0D26" w:rsidP="00B4326A">
      <w:pPr>
        <w:spacing w:line="240" w:lineRule="auto"/>
        <w:rPr>
          <w:rFonts w:ascii="Arial" w:eastAsia="Times New Roman" w:hAnsi="Arial" w:cs="Arial"/>
          <w:b/>
          <w:sz w:val="20"/>
          <w:szCs w:val="16"/>
          <w:u w:color="FF0000"/>
          <w:lang w:eastAsia="en-US"/>
        </w:rPr>
      </w:pPr>
      <w:r w:rsidRPr="00CC551C">
        <w:rPr>
          <w:rFonts w:ascii="Arial" w:eastAsia="Times New Roman" w:hAnsi="Arial" w:cs="Arial"/>
          <w:b/>
          <w:sz w:val="20"/>
          <w:szCs w:val="16"/>
          <w:u w:color="FF0000"/>
          <w:lang w:eastAsia="en-US"/>
        </w:rPr>
        <w:t xml:space="preserve">Student enrolments for this school: </w:t>
      </w:r>
    </w:p>
    <w:tbl>
      <w:tblPr>
        <w:tblW w:w="4943" w:type="pct"/>
        <w:tblInd w:w="108" w:type="dxa"/>
        <w:tblBorders>
          <w:top w:val="single" w:sz="4" w:space="0" w:color="000080"/>
          <w:bottom w:val="single" w:sz="4" w:space="0" w:color="000080"/>
          <w:insideH w:val="single" w:sz="4" w:space="0" w:color="000080"/>
        </w:tblBorders>
        <w:tblLayout w:type="fixed"/>
        <w:tblLook w:val="01E0" w:firstRow="1" w:lastRow="1" w:firstColumn="1" w:lastColumn="1" w:noHBand="0" w:noVBand="0"/>
      </w:tblPr>
      <w:tblGrid>
        <w:gridCol w:w="1244"/>
        <w:gridCol w:w="1569"/>
        <w:gridCol w:w="1569"/>
        <w:gridCol w:w="1569"/>
        <w:gridCol w:w="1568"/>
        <w:gridCol w:w="1568"/>
      </w:tblGrid>
      <w:tr w:rsidR="009A0D26" w:rsidRPr="00CC551C" w:rsidTr="00AF6A71">
        <w:tc>
          <w:tcPr>
            <w:tcW w:w="684" w:type="pct"/>
            <w:tcBorders>
              <w:top w:val="single" w:sz="4" w:space="0" w:color="000080"/>
            </w:tcBorders>
            <w:shd w:val="clear" w:color="auto" w:fill="EAF1DD"/>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rPr>
            </w:pPr>
          </w:p>
        </w:tc>
        <w:tc>
          <w:tcPr>
            <w:tcW w:w="863" w:type="pct"/>
            <w:tcBorders>
              <w:top w:val="single" w:sz="4" w:space="0" w:color="000080"/>
            </w:tcBorders>
            <w:shd w:val="clear" w:color="auto" w:fill="EAF1DD"/>
            <w:vAlign w:val="bottom"/>
          </w:tcPr>
          <w:p w:rsidR="009A0D26" w:rsidRPr="00CC551C" w:rsidRDefault="009A0D26" w:rsidP="00AF6A71">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rPr>
            </w:pPr>
            <w:r w:rsidRPr="00CC551C">
              <w:rPr>
                <w:rFonts w:ascii="Arial" w:eastAsia="Times New Roman" w:hAnsi="Arial" w:cs="Arial"/>
                <w:sz w:val="16"/>
                <w:szCs w:val="16"/>
                <w:u w:color="FF0000"/>
              </w:rPr>
              <w:t>Total</w:t>
            </w:r>
          </w:p>
        </w:tc>
        <w:tc>
          <w:tcPr>
            <w:tcW w:w="863" w:type="pct"/>
            <w:tcBorders>
              <w:top w:val="single" w:sz="4" w:space="0" w:color="000080"/>
            </w:tcBorders>
            <w:shd w:val="clear" w:color="auto" w:fill="EAF1DD"/>
            <w:vAlign w:val="bottom"/>
          </w:tcPr>
          <w:p w:rsidR="009A0D26" w:rsidRPr="00CC551C" w:rsidRDefault="009A0D26" w:rsidP="00AF6A71">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Girls</w:t>
            </w:r>
          </w:p>
        </w:tc>
        <w:tc>
          <w:tcPr>
            <w:tcW w:w="863" w:type="pct"/>
            <w:tcBorders>
              <w:top w:val="single" w:sz="4" w:space="0" w:color="000080"/>
            </w:tcBorders>
            <w:shd w:val="clear" w:color="auto" w:fill="EAF1DD"/>
            <w:vAlign w:val="bottom"/>
          </w:tcPr>
          <w:p w:rsidR="009A0D26" w:rsidRPr="00CC551C" w:rsidRDefault="009A0D26" w:rsidP="00AF6A71">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Boys</w:t>
            </w:r>
          </w:p>
        </w:tc>
        <w:tc>
          <w:tcPr>
            <w:tcW w:w="863" w:type="pct"/>
            <w:tcBorders>
              <w:top w:val="single" w:sz="4" w:space="0" w:color="000080"/>
            </w:tcBorders>
            <w:shd w:val="clear" w:color="auto" w:fill="EAF1DD"/>
            <w:vAlign w:val="bottom"/>
          </w:tcPr>
          <w:p w:rsidR="009A0D26" w:rsidRPr="00CC551C" w:rsidRDefault="009A0D26" w:rsidP="00AF6A71">
            <w:pPr>
              <w:tabs>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Indigenous</w:t>
            </w:r>
          </w:p>
        </w:tc>
        <w:tc>
          <w:tcPr>
            <w:tcW w:w="863" w:type="pct"/>
            <w:tcBorders>
              <w:top w:val="single" w:sz="4" w:space="0" w:color="000080"/>
            </w:tcBorders>
            <w:shd w:val="clear" w:color="auto" w:fill="EAF1DD"/>
          </w:tcPr>
          <w:p w:rsidR="009A0D26" w:rsidRPr="00CC551C" w:rsidRDefault="009A0D26" w:rsidP="008B3A1A">
            <w:pPr>
              <w:tabs>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Enrolment Continuity</w:t>
            </w:r>
          </w:p>
          <w:p w:rsidR="009A0D26" w:rsidRPr="00CC551C" w:rsidRDefault="009A0D26" w:rsidP="008B3A1A">
            <w:pPr>
              <w:tabs>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(Feb – Nov)</w:t>
            </w:r>
          </w:p>
        </w:tc>
      </w:tr>
      <w:tr w:rsidR="009A0D26" w:rsidRPr="00CC551C" w:rsidTr="00AF6A71">
        <w:trPr>
          <w:trHeight w:hRule="exact" w:val="397"/>
        </w:trPr>
        <w:tc>
          <w:tcPr>
            <w:tcW w:w="684" w:type="pct"/>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2013</w:t>
            </w:r>
          </w:p>
        </w:tc>
        <w:tc>
          <w:tcPr>
            <w:tcW w:w="863" w:type="pct"/>
            <w:shd w:val="clear" w:color="auto" w:fill="auto"/>
            <w:noWrap/>
            <w:tcMar>
              <w:left w:w="0" w:type="dxa"/>
              <w:right w:w="0" w:type="dxa"/>
            </w:tcMar>
          </w:tcPr>
          <w:p w:rsidR="009A0D26" w:rsidRPr="00CC551C" w:rsidRDefault="009A0D26">
            <w:pPr>
              <w:tabs>
                <w:tab w:val="center" w:pos="4320"/>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213</w:t>
            </w:r>
          </w:p>
        </w:tc>
        <w:tc>
          <w:tcPr>
            <w:tcW w:w="863" w:type="pct"/>
            <w:shd w:val="clear" w:color="auto" w:fill="auto"/>
            <w:noWrap/>
            <w:tcMar>
              <w:left w:w="0" w:type="dxa"/>
              <w:right w:w="0" w:type="dxa"/>
            </w:tcMar>
          </w:tcPr>
          <w:p w:rsidR="009A0D26" w:rsidRPr="00CC551C" w:rsidRDefault="009A0D26">
            <w:pPr>
              <w:tabs>
                <w:tab w:val="center" w:pos="4320"/>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109</w:t>
            </w:r>
          </w:p>
        </w:tc>
        <w:tc>
          <w:tcPr>
            <w:tcW w:w="863" w:type="pct"/>
            <w:shd w:val="clear" w:color="auto" w:fill="auto"/>
            <w:noWrap/>
            <w:tcMar>
              <w:left w:w="0" w:type="dxa"/>
              <w:right w:w="0" w:type="dxa"/>
            </w:tcMar>
          </w:tcPr>
          <w:p w:rsidR="009A0D26" w:rsidRPr="00CC551C" w:rsidRDefault="009A0D26">
            <w:pPr>
              <w:tabs>
                <w:tab w:val="center" w:pos="4320"/>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104</w:t>
            </w:r>
          </w:p>
        </w:tc>
        <w:tc>
          <w:tcPr>
            <w:tcW w:w="863" w:type="pct"/>
            <w:vAlign w:val="center"/>
          </w:tcPr>
          <w:p w:rsidR="009A0D26" w:rsidRPr="00CC551C" w:rsidRDefault="009A0D26" w:rsidP="00A84370">
            <w:pPr>
              <w:tabs>
                <w:tab w:val="center" w:pos="4320"/>
                <w:tab w:val="right" w:pos="8640"/>
              </w:tabs>
              <w:spacing w:before="120" w:after="120" w:line="240" w:lineRule="auto"/>
              <w:ind w:right="170"/>
              <w:jc w:val="center"/>
              <w:outlineLvl w:val="2"/>
              <w:rPr>
                <w:rFonts w:ascii="Arial" w:eastAsia="Times New Roman" w:hAnsi="Arial" w:cs="Arial"/>
                <w:noProof/>
                <w:sz w:val="16"/>
                <w:szCs w:val="16"/>
                <w:lang w:eastAsia="en-US"/>
              </w:rPr>
            </w:pPr>
            <w:r w:rsidRPr="00CC551C">
              <w:rPr>
                <w:rFonts w:ascii="Arial" w:eastAsia="Times New Roman" w:hAnsi="Arial" w:cs="Arial"/>
                <w:noProof/>
                <w:sz w:val="16"/>
                <w:szCs w:val="16"/>
                <w:lang w:eastAsia="en-US"/>
              </w:rPr>
              <w:t>20</w:t>
            </w:r>
          </w:p>
        </w:tc>
        <w:tc>
          <w:tcPr>
            <w:tcW w:w="863" w:type="pct"/>
            <w:shd w:val="clear" w:color="auto" w:fill="auto"/>
          </w:tcPr>
          <w:p w:rsidR="009A0D26" w:rsidRPr="00CC551C" w:rsidRDefault="009A0D26" w:rsidP="008B3A1A">
            <w:pPr>
              <w:tabs>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81%</w:t>
            </w:r>
          </w:p>
        </w:tc>
      </w:tr>
      <w:tr w:rsidR="009A0D26" w:rsidRPr="00CC551C" w:rsidTr="00AF6A71">
        <w:trPr>
          <w:trHeight w:hRule="exact" w:val="397"/>
        </w:trPr>
        <w:tc>
          <w:tcPr>
            <w:tcW w:w="684" w:type="pct"/>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2014</w:t>
            </w:r>
          </w:p>
        </w:tc>
        <w:tc>
          <w:tcPr>
            <w:tcW w:w="863" w:type="pct"/>
            <w:shd w:val="clear" w:color="auto" w:fill="auto"/>
            <w:noWrap/>
            <w:tcMar>
              <w:left w:w="0" w:type="dxa"/>
              <w:right w:w="0" w:type="dxa"/>
            </w:tcMar>
          </w:tcPr>
          <w:p w:rsidR="009A0D26" w:rsidRPr="00CC551C" w:rsidRDefault="009A0D26">
            <w:pPr>
              <w:tabs>
                <w:tab w:val="center" w:pos="4320"/>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238</w:t>
            </w:r>
          </w:p>
        </w:tc>
        <w:tc>
          <w:tcPr>
            <w:tcW w:w="863" w:type="pct"/>
            <w:shd w:val="clear" w:color="auto" w:fill="auto"/>
            <w:noWrap/>
            <w:tcMar>
              <w:left w:w="0" w:type="dxa"/>
              <w:right w:w="0" w:type="dxa"/>
            </w:tcMar>
          </w:tcPr>
          <w:p w:rsidR="009A0D26" w:rsidRPr="00CC551C" w:rsidRDefault="009A0D26">
            <w:pPr>
              <w:tabs>
                <w:tab w:val="center" w:pos="4320"/>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117</w:t>
            </w:r>
          </w:p>
        </w:tc>
        <w:tc>
          <w:tcPr>
            <w:tcW w:w="863" w:type="pct"/>
            <w:shd w:val="clear" w:color="auto" w:fill="auto"/>
            <w:noWrap/>
            <w:tcMar>
              <w:left w:w="0" w:type="dxa"/>
              <w:right w:w="0" w:type="dxa"/>
            </w:tcMar>
          </w:tcPr>
          <w:p w:rsidR="009A0D26" w:rsidRPr="00CC551C" w:rsidRDefault="009A0D26">
            <w:pPr>
              <w:tabs>
                <w:tab w:val="center" w:pos="4320"/>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121</w:t>
            </w:r>
          </w:p>
        </w:tc>
        <w:tc>
          <w:tcPr>
            <w:tcW w:w="863" w:type="pct"/>
            <w:vAlign w:val="center"/>
          </w:tcPr>
          <w:p w:rsidR="009A0D26" w:rsidRPr="00CC551C" w:rsidRDefault="009A0D26" w:rsidP="00611B2C">
            <w:pPr>
              <w:tabs>
                <w:tab w:val="center" w:pos="4320"/>
                <w:tab w:val="right" w:pos="8640"/>
              </w:tabs>
              <w:spacing w:before="120" w:after="120" w:line="240" w:lineRule="auto"/>
              <w:ind w:right="170"/>
              <w:jc w:val="center"/>
              <w:outlineLvl w:val="2"/>
              <w:rPr>
                <w:rFonts w:ascii="Arial" w:eastAsia="Times New Roman" w:hAnsi="Arial" w:cs="Arial"/>
                <w:noProof/>
                <w:sz w:val="16"/>
                <w:szCs w:val="16"/>
                <w:lang w:eastAsia="en-US"/>
              </w:rPr>
            </w:pPr>
            <w:r w:rsidRPr="00CC551C">
              <w:rPr>
                <w:rFonts w:ascii="Arial" w:eastAsia="Times New Roman" w:hAnsi="Arial" w:cs="Arial"/>
                <w:noProof/>
                <w:sz w:val="16"/>
                <w:szCs w:val="16"/>
                <w:lang w:eastAsia="en-US"/>
              </w:rPr>
              <w:t>26</w:t>
            </w:r>
          </w:p>
        </w:tc>
        <w:tc>
          <w:tcPr>
            <w:tcW w:w="863" w:type="pct"/>
            <w:shd w:val="clear" w:color="auto" w:fill="auto"/>
          </w:tcPr>
          <w:p w:rsidR="009A0D26" w:rsidRPr="00CC551C" w:rsidRDefault="009A0D26" w:rsidP="008B3A1A">
            <w:pPr>
              <w:tabs>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78%</w:t>
            </w:r>
          </w:p>
        </w:tc>
      </w:tr>
      <w:tr w:rsidR="009A0D26" w:rsidRPr="00CC551C" w:rsidTr="00AC7BAE">
        <w:trPr>
          <w:trHeight w:hRule="exact" w:val="397"/>
        </w:trPr>
        <w:tc>
          <w:tcPr>
            <w:tcW w:w="684" w:type="pct"/>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2015</w:t>
            </w:r>
          </w:p>
        </w:tc>
        <w:tc>
          <w:tcPr>
            <w:tcW w:w="863" w:type="pct"/>
            <w:shd w:val="clear" w:color="auto" w:fill="auto"/>
            <w:noWrap/>
            <w:tcMar>
              <w:left w:w="0" w:type="dxa"/>
              <w:right w:w="0" w:type="dxa"/>
            </w:tcMar>
            <w:vAlign w:val="center"/>
          </w:tcPr>
          <w:p w:rsidR="009A0D26" w:rsidRPr="00CC551C" w:rsidRDefault="009A0D26" w:rsidP="008B3A1A">
            <w:pPr>
              <w:tabs>
                <w:tab w:val="center" w:pos="4320"/>
                <w:tab w:val="right" w:pos="8640"/>
              </w:tabs>
              <w:spacing w:before="120" w:after="120" w:line="240" w:lineRule="auto"/>
              <w:ind w:right="170"/>
              <w:jc w:val="center"/>
              <w:outlineLvl w:val="2"/>
              <w:rPr>
                <w:rFonts w:ascii="Arial" w:eastAsia="Times New Roman" w:hAnsi="Arial" w:cs="Arial"/>
                <w:noProof/>
                <w:sz w:val="16"/>
                <w:szCs w:val="16"/>
                <w:lang w:eastAsia="en-US"/>
              </w:rPr>
            </w:pPr>
            <w:r w:rsidRPr="00CC551C">
              <w:rPr>
                <w:rFonts w:ascii="Arial" w:eastAsia="Times New Roman" w:hAnsi="Arial" w:cs="Arial"/>
                <w:noProof/>
                <w:sz w:val="16"/>
                <w:szCs w:val="16"/>
                <w:lang w:eastAsia="en-US"/>
              </w:rPr>
              <w:t>252</w:t>
            </w:r>
          </w:p>
        </w:tc>
        <w:tc>
          <w:tcPr>
            <w:tcW w:w="863" w:type="pct"/>
            <w:shd w:val="clear" w:color="auto" w:fill="auto"/>
            <w:noWrap/>
            <w:tcMar>
              <w:left w:w="0" w:type="dxa"/>
              <w:right w:w="0" w:type="dxa"/>
            </w:tcMar>
            <w:vAlign w:val="center"/>
          </w:tcPr>
          <w:p w:rsidR="009A0D26" w:rsidRPr="00CC551C" w:rsidRDefault="009A0D26" w:rsidP="008B3A1A">
            <w:pPr>
              <w:tabs>
                <w:tab w:val="center" w:pos="4320"/>
                <w:tab w:val="right" w:pos="8640"/>
              </w:tabs>
              <w:spacing w:before="120" w:after="120" w:line="240" w:lineRule="auto"/>
              <w:ind w:right="170"/>
              <w:jc w:val="center"/>
              <w:outlineLvl w:val="2"/>
              <w:rPr>
                <w:rFonts w:ascii="Arial" w:eastAsia="Times New Roman" w:hAnsi="Arial" w:cs="Arial"/>
                <w:noProof/>
                <w:sz w:val="16"/>
                <w:szCs w:val="16"/>
                <w:lang w:eastAsia="en-US"/>
              </w:rPr>
            </w:pPr>
            <w:r w:rsidRPr="00CC551C">
              <w:rPr>
                <w:rFonts w:ascii="Arial" w:eastAsia="Times New Roman" w:hAnsi="Arial" w:cs="Arial"/>
                <w:noProof/>
                <w:sz w:val="16"/>
                <w:szCs w:val="16"/>
                <w:lang w:eastAsia="en-US"/>
              </w:rPr>
              <w:t>122</w:t>
            </w:r>
          </w:p>
        </w:tc>
        <w:tc>
          <w:tcPr>
            <w:tcW w:w="863" w:type="pct"/>
            <w:shd w:val="clear" w:color="auto" w:fill="auto"/>
            <w:noWrap/>
            <w:tcMar>
              <w:left w:w="0" w:type="dxa"/>
              <w:right w:w="0" w:type="dxa"/>
            </w:tcMar>
            <w:vAlign w:val="center"/>
          </w:tcPr>
          <w:p w:rsidR="009A0D26" w:rsidRPr="00CC551C" w:rsidRDefault="009A0D26" w:rsidP="008B3A1A">
            <w:pPr>
              <w:tabs>
                <w:tab w:val="center" w:pos="4320"/>
                <w:tab w:val="right" w:pos="8640"/>
              </w:tabs>
              <w:spacing w:before="120" w:after="120" w:line="240" w:lineRule="auto"/>
              <w:ind w:right="170"/>
              <w:jc w:val="center"/>
              <w:outlineLvl w:val="2"/>
              <w:rPr>
                <w:rFonts w:ascii="Arial" w:eastAsia="Times New Roman" w:hAnsi="Arial" w:cs="Arial"/>
                <w:noProof/>
                <w:sz w:val="16"/>
                <w:szCs w:val="16"/>
                <w:lang w:eastAsia="en-US"/>
              </w:rPr>
            </w:pPr>
            <w:r w:rsidRPr="00CC551C">
              <w:rPr>
                <w:rFonts w:ascii="Arial" w:eastAsia="Times New Roman" w:hAnsi="Arial" w:cs="Arial"/>
                <w:noProof/>
                <w:sz w:val="16"/>
                <w:szCs w:val="16"/>
                <w:lang w:eastAsia="en-US"/>
              </w:rPr>
              <w:t>130</w:t>
            </w:r>
          </w:p>
        </w:tc>
        <w:tc>
          <w:tcPr>
            <w:tcW w:w="863" w:type="pct"/>
            <w:vAlign w:val="center"/>
          </w:tcPr>
          <w:p w:rsidR="009A0D26" w:rsidRPr="00CC551C" w:rsidRDefault="009A0D26" w:rsidP="00A84370">
            <w:pPr>
              <w:tabs>
                <w:tab w:val="center" w:pos="4320"/>
                <w:tab w:val="right" w:pos="8640"/>
              </w:tabs>
              <w:spacing w:before="120" w:after="120" w:line="240" w:lineRule="auto"/>
              <w:ind w:right="170"/>
              <w:jc w:val="center"/>
              <w:outlineLvl w:val="2"/>
              <w:rPr>
                <w:rFonts w:ascii="Arial" w:eastAsia="Times New Roman" w:hAnsi="Arial" w:cs="Arial"/>
                <w:noProof/>
                <w:sz w:val="16"/>
                <w:szCs w:val="16"/>
                <w:lang w:eastAsia="en-US"/>
              </w:rPr>
            </w:pPr>
            <w:r w:rsidRPr="00CC551C">
              <w:rPr>
                <w:rFonts w:ascii="Arial" w:eastAsia="Times New Roman" w:hAnsi="Arial" w:cs="Arial"/>
                <w:noProof/>
                <w:sz w:val="16"/>
                <w:szCs w:val="16"/>
                <w:lang w:eastAsia="en-US"/>
              </w:rPr>
              <w:t>29</w:t>
            </w:r>
          </w:p>
        </w:tc>
        <w:tc>
          <w:tcPr>
            <w:tcW w:w="863" w:type="pct"/>
            <w:shd w:val="clear" w:color="auto" w:fill="auto"/>
          </w:tcPr>
          <w:p w:rsidR="009A0D26" w:rsidRPr="00CC551C" w:rsidRDefault="009A0D26" w:rsidP="00AC7BAE">
            <w:pPr>
              <w:tabs>
                <w:tab w:val="right" w:pos="8640"/>
              </w:tabs>
              <w:spacing w:before="120" w:after="120" w:line="240" w:lineRule="auto"/>
              <w:ind w:right="170"/>
              <w:jc w:val="center"/>
              <w:outlineLvl w:val="2"/>
              <w:rPr>
                <w:rFonts w:ascii="Arial" w:eastAsia="Times New Roman" w:hAnsi="Arial" w:cs="Arial"/>
                <w:sz w:val="16"/>
                <w:szCs w:val="16"/>
                <w:lang w:eastAsia="en-US"/>
              </w:rPr>
            </w:pPr>
            <w:r w:rsidRPr="00CC551C">
              <w:rPr>
                <w:rFonts w:ascii="Arial" w:eastAsia="Times New Roman" w:hAnsi="Arial" w:cs="Arial"/>
                <w:noProof/>
                <w:sz w:val="16"/>
                <w:szCs w:val="16"/>
                <w:lang w:eastAsia="en-US"/>
              </w:rPr>
              <w:t>85%</w:t>
            </w:r>
          </w:p>
        </w:tc>
      </w:tr>
    </w:tbl>
    <w:p w:rsidR="009A0D26" w:rsidRPr="00CC551C" w:rsidRDefault="009A0D26" w:rsidP="00B4326A">
      <w:pPr>
        <w:tabs>
          <w:tab w:val="center" w:pos="4320"/>
          <w:tab w:val="right" w:pos="8640"/>
        </w:tabs>
        <w:spacing w:before="40" w:after="0" w:line="240" w:lineRule="auto"/>
        <w:ind w:right="170"/>
        <w:outlineLvl w:val="2"/>
        <w:rPr>
          <w:rFonts w:ascii="Arial" w:eastAsia="Times New Roman" w:hAnsi="Arial" w:cs="Arial"/>
          <w:sz w:val="14"/>
          <w:szCs w:val="16"/>
          <w:u w:color="FF0000"/>
          <w:lang w:eastAsia="en-US"/>
        </w:rPr>
      </w:pPr>
      <w:r w:rsidRPr="00CC551C">
        <w:rPr>
          <w:rFonts w:ascii="Arial" w:eastAsia="Times New Roman" w:hAnsi="Arial" w:cs="Arial"/>
          <w:sz w:val="14"/>
          <w:szCs w:val="16"/>
          <w:u w:color="FF0000"/>
          <w:lang w:eastAsia="en-US"/>
        </w:rPr>
        <w:t>Student counts are based on the Census (August) enrolment collection.</w:t>
      </w:r>
    </w:p>
    <w:p w:rsidR="009A0D26" w:rsidRPr="00CC551C" w:rsidRDefault="009A0D26" w:rsidP="002E5C90">
      <w:pPr>
        <w:tabs>
          <w:tab w:val="center" w:pos="4320"/>
          <w:tab w:val="right" w:pos="8640"/>
        </w:tabs>
        <w:spacing w:before="40" w:after="0" w:line="240" w:lineRule="auto"/>
        <w:ind w:right="170"/>
        <w:outlineLvl w:val="2"/>
        <w:rPr>
          <w:rFonts w:ascii="Arial" w:eastAsia="Times New Roman" w:hAnsi="Arial" w:cs="Arial"/>
          <w:sz w:val="14"/>
          <w:szCs w:val="16"/>
          <w:lang w:eastAsia="en-US"/>
        </w:rPr>
      </w:pPr>
      <w:r w:rsidRPr="00CC551C">
        <w:rPr>
          <w:rFonts w:ascii="Arial" w:eastAsia="Times New Roman" w:hAnsi="Arial" w:cs="Arial"/>
          <w:sz w:val="14"/>
          <w:szCs w:val="16"/>
          <w:lang w:eastAsia="en-US"/>
        </w:rPr>
        <w:t>*From 2015, data for all state high schools include Year 7 students. Prior to 2015, only state high schools offering Year 7 had these students included in their counts.</w:t>
      </w:r>
    </w:p>
    <w:p w:rsidR="009A0D26" w:rsidRPr="00CC551C" w:rsidRDefault="009A0D26" w:rsidP="00B4326A">
      <w:pPr>
        <w:tabs>
          <w:tab w:val="center" w:pos="4320"/>
          <w:tab w:val="right" w:pos="8640"/>
        </w:tabs>
        <w:spacing w:before="40" w:after="0" w:line="240" w:lineRule="auto"/>
        <w:ind w:right="170"/>
        <w:outlineLvl w:val="2"/>
        <w:rPr>
          <w:rFonts w:ascii="Arial" w:eastAsia="Times New Roman" w:hAnsi="Arial" w:cs="Arial"/>
          <w:sz w:val="14"/>
          <w:szCs w:val="16"/>
          <w:u w:color="FF0000"/>
          <w:lang w:eastAsia="en-US"/>
        </w:rPr>
      </w:pPr>
    </w:p>
    <w:p w:rsidR="009A0D26" w:rsidRPr="00CC551C" w:rsidRDefault="009A0D26" w:rsidP="00B4326A">
      <w:pPr>
        <w:pStyle w:val="Heading2"/>
        <w:rPr>
          <w:color w:val="auto"/>
        </w:rPr>
      </w:pPr>
      <w:r w:rsidRPr="00CC551C">
        <w:rPr>
          <w:color w:val="auto"/>
        </w:rPr>
        <w:t>Characteristics of the student body:</w:t>
      </w:r>
    </w:p>
    <w:p w:rsidR="00775A39" w:rsidRPr="00CC551C" w:rsidRDefault="00775A39" w:rsidP="00775A39">
      <w:pPr>
        <w:tabs>
          <w:tab w:val="center" w:pos="4037"/>
          <w:tab w:val="right" w:pos="5856"/>
          <w:tab w:val="left" w:pos="7675"/>
        </w:tabs>
        <w:spacing w:after="0" w:line="240" w:lineRule="auto"/>
        <w:ind w:right="170"/>
        <w:jc w:val="both"/>
        <w:outlineLvl w:val="2"/>
        <w:rPr>
          <w:rFonts w:asciiTheme="minorHAnsi" w:hAnsiTheme="minorHAnsi"/>
          <w:bCs/>
          <w:sz w:val="20"/>
          <w:szCs w:val="20"/>
          <w:lang w:val="en-US" w:eastAsia="en-US"/>
        </w:rPr>
      </w:pPr>
      <w:r w:rsidRPr="00CC551C">
        <w:rPr>
          <w:rFonts w:asciiTheme="minorHAnsi" w:hAnsiTheme="minorHAnsi"/>
          <w:bCs/>
          <w:sz w:val="20"/>
          <w:szCs w:val="20"/>
          <w:lang w:val="en-US" w:eastAsia="en-US"/>
        </w:rPr>
        <w:t xml:space="preserve">Our students </w:t>
      </w:r>
      <w:r w:rsidR="00DD4824" w:rsidRPr="00CC551C">
        <w:rPr>
          <w:rFonts w:asciiTheme="minorHAnsi" w:hAnsiTheme="minorHAnsi"/>
          <w:bCs/>
          <w:sz w:val="20"/>
          <w:szCs w:val="20"/>
          <w:lang w:val="en-US" w:eastAsia="en-US"/>
        </w:rPr>
        <w:t>enroll</w:t>
      </w:r>
      <w:r w:rsidRPr="00CC551C">
        <w:rPr>
          <w:rFonts w:asciiTheme="minorHAnsi" w:hAnsiTheme="minorHAnsi"/>
          <w:bCs/>
          <w:sz w:val="20"/>
          <w:szCs w:val="20"/>
          <w:lang w:val="en-US" w:eastAsia="en-US"/>
        </w:rPr>
        <w:t xml:space="preserve"> from local government primary and secondary schools in the area as well as secondary non-government schools. We increase in student enrolments in the middle </w:t>
      </w:r>
      <w:r w:rsidR="00DD4824" w:rsidRPr="00CC551C">
        <w:rPr>
          <w:rFonts w:asciiTheme="minorHAnsi" w:hAnsiTheme="minorHAnsi"/>
          <w:bCs/>
          <w:sz w:val="20"/>
          <w:szCs w:val="20"/>
          <w:lang w:val="en-US" w:eastAsia="en-US"/>
        </w:rPr>
        <w:t>and senior</w:t>
      </w:r>
      <w:r w:rsidRPr="00CC551C">
        <w:rPr>
          <w:rFonts w:asciiTheme="minorHAnsi" w:hAnsiTheme="minorHAnsi"/>
          <w:bCs/>
          <w:sz w:val="20"/>
          <w:szCs w:val="20"/>
          <w:lang w:val="en-US" w:eastAsia="en-US"/>
        </w:rPr>
        <w:t xml:space="preserve"> years when a community school is favoured to support individual learning needs and / or a particular academic pathway is preferred.  </w:t>
      </w:r>
    </w:p>
    <w:p w:rsidR="00775A39" w:rsidRPr="00CC551C" w:rsidRDefault="00775A39" w:rsidP="00775A39">
      <w:pPr>
        <w:tabs>
          <w:tab w:val="center" w:pos="4037"/>
          <w:tab w:val="right" w:pos="5856"/>
          <w:tab w:val="left" w:pos="7675"/>
        </w:tabs>
        <w:spacing w:after="0" w:line="240" w:lineRule="auto"/>
        <w:ind w:right="170"/>
        <w:outlineLvl w:val="2"/>
        <w:rPr>
          <w:rFonts w:asciiTheme="minorHAnsi" w:hAnsiTheme="minorHAnsi"/>
          <w:bCs/>
          <w:sz w:val="20"/>
          <w:szCs w:val="20"/>
          <w:lang w:val="en-US" w:eastAsia="en-US"/>
        </w:rPr>
      </w:pPr>
    </w:p>
    <w:p w:rsidR="009A0D26" w:rsidRPr="00CC551C" w:rsidRDefault="00775A39" w:rsidP="00775A39">
      <w:pPr>
        <w:tabs>
          <w:tab w:val="center" w:pos="4037"/>
          <w:tab w:val="right" w:pos="5856"/>
          <w:tab w:val="left" w:pos="7675"/>
        </w:tabs>
        <w:spacing w:after="0" w:line="240" w:lineRule="auto"/>
        <w:ind w:right="170"/>
        <w:outlineLvl w:val="2"/>
        <w:rPr>
          <w:rFonts w:ascii="Arial" w:eastAsia="Times New Roman" w:hAnsi="Arial" w:cs="Arial"/>
          <w:sz w:val="16"/>
          <w:szCs w:val="16"/>
          <w:u w:color="FF0000"/>
          <w:lang w:eastAsia="en-US"/>
        </w:rPr>
      </w:pPr>
      <w:r w:rsidRPr="00CC551C">
        <w:rPr>
          <w:rFonts w:asciiTheme="minorHAnsi" w:hAnsiTheme="minorHAnsi"/>
          <w:bCs/>
          <w:sz w:val="20"/>
          <w:szCs w:val="20"/>
          <w:lang w:val="en-US" w:eastAsia="en-US"/>
        </w:rPr>
        <w:t xml:space="preserve">We support students and families from across all socio-economic backgrounds and achieve great results which favour students and families who are looking for a school program with rigorous processes to monitor student attendance, behaviour, </w:t>
      </w:r>
      <w:r w:rsidR="00CC551C" w:rsidRPr="00CC551C">
        <w:rPr>
          <w:rFonts w:asciiTheme="minorHAnsi" w:hAnsiTheme="minorHAnsi"/>
          <w:bCs/>
          <w:sz w:val="20"/>
          <w:szCs w:val="20"/>
          <w:lang w:val="en-US" w:eastAsia="en-US"/>
        </w:rPr>
        <w:t>uniforms</w:t>
      </w:r>
      <w:r w:rsidRPr="00CC551C">
        <w:rPr>
          <w:rFonts w:asciiTheme="minorHAnsi" w:hAnsiTheme="minorHAnsi"/>
          <w:bCs/>
          <w:sz w:val="20"/>
          <w:szCs w:val="20"/>
          <w:lang w:val="en-US" w:eastAsia="en-US"/>
        </w:rPr>
        <w:t xml:space="preserve"> and academic and social progress to create bright futures.</w:t>
      </w:r>
      <w:r w:rsidR="009A0D26" w:rsidRPr="00CC551C">
        <w:rPr>
          <w:rStyle w:val="HiddenTextCharChar"/>
          <w:rFonts w:ascii="Arial" w:hAnsi="Arial"/>
          <w:bCs/>
          <w:color w:val="auto"/>
          <w:spacing w:val="0"/>
          <w:sz w:val="16"/>
          <w:szCs w:val="16"/>
        </w:rPr>
        <w:t>.</w:t>
      </w:r>
    </w:p>
    <w:p w:rsidR="009A0D26" w:rsidRPr="00CC551C" w:rsidRDefault="009A0D26" w:rsidP="00B4326A">
      <w:pPr>
        <w:pStyle w:val="Heading2"/>
        <w:rPr>
          <w:color w:val="auto"/>
        </w:rPr>
      </w:pPr>
      <w:r w:rsidRPr="00CC551C">
        <w:rPr>
          <w:color w:val="auto"/>
        </w:rPr>
        <w:t>Average class sizes</w:t>
      </w:r>
    </w:p>
    <w:tbl>
      <w:tblPr>
        <w:tblW w:w="4903" w:type="pct"/>
        <w:tblInd w:w="94" w:type="dxa"/>
        <w:tblBorders>
          <w:bottom w:val="single" w:sz="4" w:space="0" w:color="000080"/>
          <w:insideH w:val="single" w:sz="4" w:space="0" w:color="000080"/>
        </w:tblBorders>
        <w:tblLayout w:type="fixed"/>
        <w:tblLook w:val="01E0" w:firstRow="1" w:lastRow="1" w:firstColumn="1" w:lastColumn="1" w:noHBand="0" w:noVBand="0"/>
      </w:tblPr>
      <w:tblGrid>
        <w:gridCol w:w="3852"/>
        <w:gridCol w:w="1778"/>
        <w:gridCol w:w="1778"/>
        <w:gridCol w:w="1606"/>
      </w:tblGrid>
      <w:tr w:rsidR="009A0D26" w:rsidRPr="00CC551C" w:rsidTr="00AF6A71">
        <w:trPr>
          <w:trHeight w:val="458"/>
          <w:tblHeader/>
        </w:trPr>
        <w:tc>
          <w:tcPr>
            <w:tcW w:w="2137" w:type="pct"/>
            <w:vMerge w:val="restart"/>
            <w:tcBorders>
              <w:top w:val="nil"/>
            </w:tcBorders>
            <w:shd w:val="clear" w:color="auto" w:fill="EAF1DD"/>
            <w:vAlign w:val="bottom"/>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Phase</w:t>
            </w:r>
          </w:p>
        </w:tc>
        <w:tc>
          <w:tcPr>
            <w:tcW w:w="2863" w:type="pct"/>
            <w:gridSpan w:val="3"/>
            <w:tcBorders>
              <w:top w:val="single" w:sz="4" w:space="0" w:color="000080"/>
            </w:tcBorders>
            <w:shd w:val="clear" w:color="auto" w:fill="EAF1DD"/>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Average Class Size</w:t>
            </w:r>
          </w:p>
        </w:tc>
      </w:tr>
      <w:tr w:rsidR="009A0D26" w:rsidRPr="00CC551C" w:rsidTr="00AF6A71">
        <w:trPr>
          <w:trHeight w:val="457"/>
          <w:tblHeader/>
        </w:trPr>
        <w:tc>
          <w:tcPr>
            <w:tcW w:w="2137" w:type="pct"/>
            <w:vMerge/>
            <w:tcBorders>
              <w:top w:val="single" w:sz="4" w:space="0" w:color="000080"/>
            </w:tcBorders>
            <w:shd w:val="clear" w:color="auto" w:fill="EAF1DD"/>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c>
        <w:tc>
          <w:tcPr>
            <w:tcW w:w="986" w:type="pct"/>
            <w:shd w:val="clear" w:color="auto" w:fill="EAF1DD"/>
          </w:tcPr>
          <w:p w:rsidR="009A0D26" w:rsidRPr="00CC551C" w:rsidRDefault="009A0D26" w:rsidP="00674B95">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2013</w:t>
            </w:r>
          </w:p>
        </w:tc>
        <w:tc>
          <w:tcPr>
            <w:tcW w:w="986" w:type="pct"/>
            <w:shd w:val="clear" w:color="auto" w:fill="EAF1DD"/>
          </w:tcPr>
          <w:p w:rsidR="009A0D26" w:rsidRPr="00CC551C" w:rsidRDefault="009A0D26" w:rsidP="00674B95">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2014</w:t>
            </w:r>
          </w:p>
        </w:tc>
        <w:tc>
          <w:tcPr>
            <w:tcW w:w="891" w:type="pct"/>
            <w:shd w:val="clear" w:color="auto" w:fill="EAF1DD"/>
          </w:tcPr>
          <w:p w:rsidR="009A0D26" w:rsidRPr="00CC551C" w:rsidRDefault="009A0D26" w:rsidP="00674B95">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2015</w:t>
            </w:r>
          </w:p>
        </w:tc>
      </w:tr>
      <w:tr w:rsidR="009A0D26" w:rsidRPr="00CC551C" w:rsidTr="000C454D">
        <w:trPr>
          <w:trHeight w:hRule="exact" w:val="397"/>
        </w:trPr>
        <w:tc>
          <w:tcPr>
            <w:tcW w:w="2137" w:type="pct"/>
            <w:shd w:val="clear" w:color="auto" w:fill="auto"/>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Year 7 Secondary – Year 10</w:t>
            </w:r>
          </w:p>
        </w:tc>
        <w:tc>
          <w:tcPr>
            <w:tcW w:w="986" w:type="pct"/>
            <w:vAlign w:val="center"/>
          </w:tcPr>
          <w:p w:rsidR="009A0D26" w:rsidRPr="00CC551C" w:rsidRDefault="009A0D26" w:rsidP="00674B95">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16</w:t>
            </w:r>
          </w:p>
        </w:tc>
        <w:tc>
          <w:tcPr>
            <w:tcW w:w="986" w:type="pct"/>
            <w:vAlign w:val="center"/>
          </w:tcPr>
          <w:p w:rsidR="009A0D26" w:rsidRPr="00CC551C" w:rsidRDefault="009A0D26" w:rsidP="00674B95">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19</w:t>
            </w:r>
          </w:p>
        </w:tc>
        <w:tc>
          <w:tcPr>
            <w:tcW w:w="891" w:type="pct"/>
            <w:vAlign w:val="center"/>
          </w:tcPr>
          <w:p w:rsidR="009A0D26" w:rsidRPr="00CC551C" w:rsidRDefault="009A0D26" w:rsidP="00674B95">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19</w:t>
            </w:r>
          </w:p>
        </w:tc>
      </w:tr>
      <w:tr w:rsidR="009A0D26" w:rsidRPr="00CC551C" w:rsidTr="000C454D">
        <w:trPr>
          <w:trHeight w:hRule="exact" w:val="397"/>
        </w:trPr>
        <w:tc>
          <w:tcPr>
            <w:tcW w:w="2137" w:type="pct"/>
            <w:shd w:val="clear" w:color="auto" w:fill="auto"/>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Year 11 – Year 12</w:t>
            </w:r>
          </w:p>
        </w:tc>
        <w:tc>
          <w:tcPr>
            <w:tcW w:w="986" w:type="pct"/>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16</w:t>
            </w:r>
          </w:p>
        </w:tc>
        <w:tc>
          <w:tcPr>
            <w:tcW w:w="986" w:type="pct"/>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14</w:t>
            </w:r>
          </w:p>
        </w:tc>
        <w:tc>
          <w:tcPr>
            <w:tcW w:w="891" w:type="pct"/>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13</w:t>
            </w:r>
          </w:p>
        </w:tc>
      </w:tr>
    </w:tbl>
    <w:p w:rsidR="009A0D26" w:rsidRPr="00CC551C" w:rsidRDefault="009A0D26" w:rsidP="002E5C90">
      <w:pPr>
        <w:tabs>
          <w:tab w:val="center" w:pos="4320"/>
          <w:tab w:val="right" w:pos="8640"/>
        </w:tabs>
        <w:spacing w:before="40" w:after="0" w:line="240" w:lineRule="auto"/>
        <w:ind w:right="170"/>
        <w:outlineLvl w:val="2"/>
        <w:rPr>
          <w:rFonts w:ascii="Arial" w:eastAsia="Times New Roman" w:hAnsi="Arial" w:cs="Arial"/>
          <w:sz w:val="14"/>
          <w:szCs w:val="16"/>
          <w:lang w:eastAsia="en-US"/>
        </w:rPr>
      </w:pPr>
      <w:r w:rsidRPr="00CC551C">
        <w:rPr>
          <w:rFonts w:ascii="Arial" w:eastAsia="Times New Roman" w:hAnsi="Arial" w:cs="Arial"/>
          <w:sz w:val="14"/>
          <w:szCs w:val="16"/>
          <w:lang w:eastAsia="en-US"/>
        </w:rPr>
        <w:t>*From 2015, data for all state high schools include Year 7 students. Prior to 2015, only state high schools offering Year 7 had these students included in their counts.</w:t>
      </w:r>
    </w:p>
    <w:p w:rsidR="009A0D26" w:rsidRPr="00CC551C" w:rsidRDefault="009A0D26" w:rsidP="00B4326A">
      <w:pPr>
        <w:tabs>
          <w:tab w:val="center" w:pos="4037"/>
          <w:tab w:val="right" w:pos="5856"/>
          <w:tab w:val="left" w:pos="7675"/>
        </w:tabs>
        <w:spacing w:after="0" w:line="240" w:lineRule="auto"/>
        <w:ind w:right="170"/>
        <w:outlineLvl w:val="2"/>
        <w:rPr>
          <w:rFonts w:ascii="Arial" w:eastAsia="Times New Roman" w:hAnsi="Arial" w:cs="Arial"/>
          <w:sz w:val="16"/>
          <w:szCs w:val="16"/>
          <w:u w:color="FF0000"/>
          <w:lang w:eastAsia="en-US"/>
        </w:rPr>
      </w:pPr>
    </w:p>
    <w:p w:rsidR="00775A39" w:rsidRPr="00CC551C" w:rsidRDefault="00775A39" w:rsidP="00B4326A">
      <w:pPr>
        <w:tabs>
          <w:tab w:val="center" w:pos="4037"/>
          <w:tab w:val="right" w:pos="5856"/>
          <w:tab w:val="left" w:pos="7675"/>
        </w:tabs>
        <w:spacing w:after="0" w:line="240" w:lineRule="auto"/>
        <w:ind w:right="170"/>
        <w:outlineLvl w:val="2"/>
        <w:rPr>
          <w:rFonts w:ascii="Arial" w:eastAsia="Times New Roman" w:hAnsi="Arial" w:cs="Arial"/>
          <w:sz w:val="16"/>
          <w:szCs w:val="16"/>
          <w:u w:color="FF0000"/>
          <w:lang w:eastAsia="en-US"/>
        </w:rPr>
      </w:pPr>
    </w:p>
    <w:p w:rsidR="00775A39" w:rsidRPr="00CC551C" w:rsidRDefault="00775A39" w:rsidP="00B4326A">
      <w:pPr>
        <w:tabs>
          <w:tab w:val="center" w:pos="4037"/>
          <w:tab w:val="right" w:pos="5856"/>
          <w:tab w:val="left" w:pos="7675"/>
        </w:tabs>
        <w:spacing w:after="0" w:line="240" w:lineRule="auto"/>
        <w:ind w:right="170"/>
        <w:outlineLvl w:val="2"/>
        <w:rPr>
          <w:rFonts w:ascii="Arial" w:eastAsia="Times New Roman" w:hAnsi="Arial" w:cs="Arial"/>
          <w:sz w:val="16"/>
          <w:szCs w:val="16"/>
          <w:u w:color="FF0000"/>
          <w:lang w:eastAsia="en-US"/>
        </w:rPr>
      </w:pPr>
    </w:p>
    <w:p w:rsidR="00775A39" w:rsidRPr="00CC551C" w:rsidRDefault="00775A39" w:rsidP="00B4326A">
      <w:pPr>
        <w:tabs>
          <w:tab w:val="center" w:pos="4037"/>
          <w:tab w:val="right" w:pos="5856"/>
          <w:tab w:val="left" w:pos="7675"/>
        </w:tabs>
        <w:spacing w:after="0" w:line="240" w:lineRule="auto"/>
        <w:ind w:right="170"/>
        <w:outlineLvl w:val="2"/>
        <w:rPr>
          <w:rFonts w:ascii="Arial" w:eastAsia="Times New Roman" w:hAnsi="Arial" w:cs="Arial"/>
          <w:sz w:val="16"/>
          <w:szCs w:val="16"/>
          <w:u w:color="FF0000"/>
          <w:lang w:eastAsia="en-US"/>
        </w:rPr>
      </w:pPr>
    </w:p>
    <w:p w:rsidR="00775A39" w:rsidRPr="00CC551C" w:rsidRDefault="00775A39" w:rsidP="00B4326A">
      <w:pPr>
        <w:tabs>
          <w:tab w:val="center" w:pos="4037"/>
          <w:tab w:val="right" w:pos="5856"/>
          <w:tab w:val="left" w:pos="7675"/>
        </w:tabs>
        <w:spacing w:after="0" w:line="240" w:lineRule="auto"/>
        <w:ind w:right="170"/>
        <w:outlineLvl w:val="2"/>
        <w:rPr>
          <w:rFonts w:ascii="Arial" w:eastAsia="Times New Roman" w:hAnsi="Arial" w:cs="Arial"/>
          <w:sz w:val="16"/>
          <w:szCs w:val="16"/>
          <w:u w:color="FF0000"/>
          <w:lang w:eastAsia="en-US"/>
        </w:rPr>
      </w:pPr>
    </w:p>
    <w:p w:rsidR="00775A39" w:rsidRPr="00CC551C" w:rsidRDefault="00775A39" w:rsidP="00B4326A">
      <w:pPr>
        <w:tabs>
          <w:tab w:val="center" w:pos="4037"/>
          <w:tab w:val="right" w:pos="5856"/>
          <w:tab w:val="left" w:pos="7675"/>
        </w:tabs>
        <w:spacing w:after="0" w:line="240" w:lineRule="auto"/>
        <w:ind w:right="170"/>
        <w:outlineLvl w:val="2"/>
        <w:rPr>
          <w:rFonts w:ascii="Arial" w:eastAsia="Times New Roman" w:hAnsi="Arial" w:cs="Arial"/>
          <w:sz w:val="16"/>
          <w:szCs w:val="16"/>
          <w:u w:color="FF0000"/>
          <w:lang w:eastAsia="en-US"/>
        </w:rPr>
      </w:pPr>
    </w:p>
    <w:p w:rsidR="009A0D26" w:rsidRPr="00CC551C" w:rsidRDefault="009A0D26" w:rsidP="00B4326A">
      <w:pPr>
        <w:pStyle w:val="Heading2"/>
        <w:rPr>
          <w:color w:val="auto"/>
        </w:rPr>
      </w:pPr>
      <w:r w:rsidRPr="00CC551C">
        <w:rPr>
          <w:color w:val="auto"/>
        </w:rPr>
        <w:lastRenderedPageBreak/>
        <w:t>School Disciplinary Absences</w:t>
      </w:r>
    </w:p>
    <w:p w:rsidR="009A0D26" w:rsidRPr="00CC551C" w:rsidRDefault="009A0D26" w:rsidP="00B4326A">
      <w:pPr>
        <w:spacing w:after="0" w:line="240" w:lineRule="auto"/>
        <w:rPr>
          <w:rFonts w:ascii="Arial" w:hAnsi="Arial"/>
          <w:sz w:val="16"/>
          <w:szCs w:val="16"/>
          <w:lang w:val="en-US" w:eastAsia="en-US"/>
        </w:rPr>
      </w:pPr>
    </w:p>
    <w:tbl>
      <w:tblPr>
        <w:tblpPr w:leftFromText="180" w:rightFromText="180" w:vertAnchor="text" w:tblpXSpec="center" w:tblpY="1"/>
        <w:tblOverlap w:val="never"/>
        <w:tblW w:w="4917" w:type="pct"/>
        <w:tblBorders>
          <w:insideH w:val="single" w:sz="4" w:space="0" w:color="000080"/>
        </w:tblBorders>
        <w:tblLayout w:type="fixed"/>
        <w:tblLook w:val="01E0" w:firstRow="1" w:lastRow="1" w:firstColumn="1" w:lastColumn="1" w:noHBand="0" w:noVBand="0"/>
      </w:tblPr>
      <w:tblGrid>
        <w:gridCol w:w="4382"/>
        <w:gridCol w:w="1553"/>
        <w:gridCol w:w="1553"/>
        <w:gridCol w:w="1551"/>
      </w:tblGrid>
      <w:tr w:rsidR="009A0D26" w:rsidRPr="00CC551C" w:rsidTr="00B9348E">
        <w:trPr>
          <w:tblHeader/>
        </w:trPr>
        <w:tc>
          <w:tcPr>
            <w:tcW w:w="2424" w:type="pct"/>
            <w:vMerge w:val="restart"/>
            <w:tcBorders>
              <w:top w:val="nil"/>
              <w:left w:val="nil"/>
              <w:right w:val="nil"/>
            </w:tcBorders>
            <w:shd w:val="clear" w:color="auto" w:fill="EAF1DD"/>
            <w:noWrap/>
            <w:vAlign w:val="bottom"/>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rPr>
            </w:pPr>
            <w:r w:rsidRPr="00CC551C">
              <w:rPr>
                <w:rFonts w:ascii="Arial" w:eastAsia="Times New Roman" w:hAnsi="Arial" w:cs="Arial"/>
                <w:sz w:val="16"/>
                <w:szCs w:val="16"/>
                <w:u w:color="FF0000"/>
              </w:rPr>
              <w:t>Disciplinary Absences</w:t>
            </w:r>
          </w:p>
        </w:tc>
        <w:tc>
          <w:tcPr>
            <w:tcW w:w="2576" w:type="pct"/>
            <w:gridSpan w:val="3"/>
            <w:tcBorders>
              <w:top w:val="single" w:sz="4" w:space="0" w:color="000080"/>
              <w:left w:val="nil"/>
              <w:bottom w:val="single" w:sz="4" w:space="0" w:color="000080"/>
              <w:right w:val="nil"/>
            </w:tcBorders>
            <w:shd w:val="clear" w:color="auto" w:fill="EAF1DD"/>
            <w:noWrap/>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Count of Incidents</w:t>
            </w:r>
          </w:p>
        </w:tc>
      </w:tr>
      <w:tr w:rsidR="009A0D26" w:rsidRPr="00CC551C" w:rsidTr="00887472">
        <w:trPr>
          <w:tblHeader/>
        </w:trPr>
        <w:tc>
          <w:tcPr>
            <w:tcW w:w="2424" w:type="pct"/>
            <w:vMerge/>
            <w:tcBorders>
              <w:left w:val="nil"/>
              <w:bottom w:val="single" w:sz="4" w:space="0" w:color="000080"/>
              <w:right w:val="nil"/>
            </w:tcBorders>
            <w:shd w:val="clear" w:color="auto" w:fill="EAF1DD"/>
            <w:noWrap/>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rPr>
            </w:pPr>
          </w:p>
        </w:tc>
        <w:tc>
          <w:tcPr>
            <w:tcW w:w="859" w:type="pct"/>
            <w:tcBorders>
              <w:top w:val="single" w:sz="4" w:space="0" w:color="000080"/>
              <w:left w:val="nil"/>
              <w:bottom w:val="single" w:sz="4" w:space="0" w:color="000080"/>
              <w:right w:val="dashed" w:sz="4" w:space="0" w:color="auto"/>
            </w:tcBorders>
            <w:shd w:val="clear" w:color="auto" w:fill="EAF1DD"/>
            <w:noWrap/>
          </w:tcPr>
          <w:p w:rsidR="009A0D26" w:rsidRPr="00CC551C" w:rsidRDefault="009A0D26" w:rsidP="00674B95">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2013</w:t>
            </w:r>
          </w:p>
        </w:tc>
        <w:tc>
          <w:tcPr>
            <w:tcW w:w="859" w:type="pct"/>
            <w:tcBorders>
              <w:top w:val="single" w:sz="4" w:space="0" w:color="000080"/>
              <w:left w:val="dashed" w:sz="4" w:space="0" w:color="auto"/>
              <w:bottom w:val="single" w:sz="4" w:space="0" w:color="000080"/>
              <w:right w:val="nil"/>
            </w:tcBorders>
            <w:shd w:val="clear" w:color="auto" w:fill="EAF1DD"/>
            <w:noWrap/>
          </w:tcPr>
          <w:p w:rsidR="009A0D26" w:rsidRPr="00CC551C" w:rsidRDefault="009A0D26" w:rsidP="00674B95">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2014*</w:t>
            </w:r>
          </w:p>
        </w:tc>
        <w:tc>
          <w:tcPr>
            <w:tcW w:w="858" w:type="pct"/>
            <w:tcBorders>
              <w:top w:val="single" w:sz="4" w:space="0" w:color="000080"/>
              <w:left w:val="nil"/>
              <w:bottom w:val="single" w:sz="4" w:space="0" w:color="000080"/>
              <w:right w:val="nil"/>
            </w:tcBorders>
            <w:shd w:val="clear" w:color="auto" w:fill="EAF1DD"/>
            <w:noWrap/>
          </w:tcPr>
          <w:p w:rsidR="009A0D26" w:rsidRPr="00CC551C" w:rsidRDefault="009A0D26" w:rsidP="00674B95">
            <w:pPr>
              <w:tabs>
                <w:tab w:val="center" w:pos="4320"/>
                <w:tab w:val="right" w:pos="8640"/>
              </w:tabs>
              <w:spacing w:before="120" w:after="120" w:line="240" w:lineRule="auto"/>
              <w:ind w:right="170"/>
              <w:jc w:val="center"/>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2015**</w:t>
            </w:r>
          </w:p>
        </w:tc>
      </w:tr>
      <w:tr w:rsidR="009A0D26" w:rsidRPr="00CC551C" w:rsidTr="000C454D">
        <w:trPr>
          <w:trHeight w:hRule="exact" w:val="397"/>
        </w:trPr>
        <w:tc>
          <w:tcPr>
            <w:tcW w:w="2424" w:type="pct"/>
            <w:tcBorders>
              <w:top w:val="single" w:sz="4" w:space="0" w:color="000080"/>
              <w:left w:val="nil"/>
              <w:bottom w:val="single" w:sz="4" w:space="0" w:color="000080"/>
              <w:right w:val="nil"/>
            </w:tcBorders>
            <w:shd w:val="clear" w:color="auto" w:fill="auto"/>
            <w:noWrap/>
          </w:tcPr>
          <w:p w:rsidR="009A0D26" w:rsidRPr="00CC551C" w:rsidRDefault="009A0D26" w:rsidP="00582358">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 xml:space="preserve">Short Suspensions - 1 to 5 days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37</w:t>
            </w:r>
          </w:p>
        </w:tc>
        <w:tc>
          <w:tcPr>
            <w:tcW w:w="859" w:type="pct"/>
            <w:tcBorders>
              <w:top w:val="single" w:sz="4" w:space="0" w:color="000080"/>
              <w:left w:val="dashed" w:sz="4" w:space="0" w:color="auto"/>
              <w:bottom w:val="single" w:sz="4" w:space="0" w:color="000080"/>
              <w:right w:val="nil"/>
            </w:tcBorders>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64</w:t>
            </w:r>
          </w:p>
        </w:tc>
        <w:tc>
          <w:tcPr>
            <w:tcW w:w="858" w:type="pct"/>
            <w:tcBorders>
              <w:top w:val="single" w:sz="4" w:space="0" w:color="000080"/>
              <w:left w:val="nil"/>
              <w:bottom w:val="single" w:sz="4" w:space="0" w:color="000080"/>
              <w:right w:val="nil"/>
            </w:tcBorders>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36</w:t>
            </w:r>
          </w:p>
        </w:tc>
      </w:tr>
      <w:tr w:rsidR="009A0D26" w:rsidRPr="00CC551C" w:rsidTr="000C454D">
        <w:trPr>
          <w:trHeight w:hRule="exact" w:val="397"/>
        </w:trPr>
        <w:tc>
          <w:tcPr>
            <w:tcW w:w="2424" w:type="pct"/>
            <w:tcBorders>
              <w:top w:val="single" w:sz="4" w:space="0" w:color="000080"/>
              <w:left w:val="nil"/>
              <w:right w:val="nil"/>
            </w:tcBorders>
            <w:shd w:val="clear" w:color="auto" w:fill="auto"/>
            <w:noWrap/>
          </w:tcPr>
          <w:p w:rsidR="009A0D26" w:rsidRPr="00CC551C" w:rsidRDefault="009A0D26" w:rsidP="00582358">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 xml:space="preserve">Long Suspensions - 6 to 20 days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7</w:t>
            </w:r>
          </w:p>
        </w:tc>
        <w:tc>
          <w:tcPr>
            <w:tcW w:w="859" w:type="pct"/>
            <w:tcBorders>
              <w:top w:val="single" w:sz="4" w:space="0" w:color="000080"/>
              <w:left w:val="dashed" w:sz="4" w:space="0" w:color="auto"/>
              <w:bottom w:val="single" w:sz="4" w:space="0" w:color="000080"/>
              <w:right w:val="dashed" w:sz="4" w:space="0" w:color="auto"/>
            </w:tcBorders>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6</w:t>
            </w:r>
          </w:p>
        </w:tc>
        <w:tc>
          <w:tcPr>
            <w:tcW w:w="858" w:type="pct"/>
            <w:tcBorders>
              <w:top w:val="single" w:sz="4" w:space="0" w:color="000080"/>
              <w:left w:val="dashed" w:sz="4" w:space="0" w:color="auto"/>
              <w:bottom w:val="single" w:sz="4" w:space="0" w:color="000080"/>
              <w:right w:val="nil"/>
            </w:tcBorders>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w:t>
            </w:r>
          </w:p>
        </w:tc>
      </w:tr>
      <w:tr w:rsidR="009A0D26" w:rsidRPr="00CC551C" w:rsidTr="000C454D">
        <w:trPr>
          <w:trHeight w:hRule="exact" w:val="397"/>
        </w:trPr>
        <w:tc>
          <w:tcPr>
            <w:tcW w:w="2424" w:type="pct"/>
            <w:tcBorders>
              <w:left w:val="nil"/>
              <w:bottom w:val="single" w:sz="4" w:space="0" w:color="000080"/>
              <w:right w:val="nil"/>
            </w:tcBorders>
            <w:shd w:val="clear" w:color="auto" w:fill="auto"/>
            <w:noWrap/>
          </w:tcPr>
          <w:p w:rsidR="009A0D26" w:rsidRPr="00CC551C" w:rsidRDefault="009A0D26" w:rsidP="00582358">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Exclusions</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w:t>
            </w:r>
          </w:p>
        </w:tc>
        <w:tc>
          <w:tcPr>
            <w:tcW w:w="859" w:type="pct"/>
            <w:tcBorders>
              <w:top w:val="single" w:sz="4" w:space="0" w:color="000080"/>
              <w:left w:val="dashed" w:sz="4" w:space="0" w:color="auto"/>
              <w:bottom w:val="single" w:sz="4" w:space="0" w:color="000080"/>
              <w:right w:val="dashed" w:sz="4" w:space="0" w:color="auto"/>
            </w:tcBorders>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7</w:t>
            </w:r>
          </w:p>
        </w:tc>
        <w:tc>
          <w:tcPr>
            <w:tcW w:w="858" w:type="pct"/>
            <w:tcBorders>
              <w:top w:val="single" w:sz="4" w:space="0" w:color="000080"/>
              <w:left w:val="dashed" w:sz="4" w:space="0" w:color="auto"/>
              <w:bottom w:val="single" w:sz="4" w:space="0" w:color="000080"/>
              <w:right w:val="nil"/>
            </w:tcBorders>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5</w:t>
            </w:r>
          </w:p>
        </w:tc>
      </w:tr>
      <w:tr w:rsidR="009A0D26" w:rsidRPr="00CC551C" w:rsidTr="000C454D">
        <w:trPr>
          <w:trHeight w:hRule="exact" w:val="397"/>
        </w:trPr>
        <w:tc>
          <w:tcPr>
            <w:tcW w:w="2424" w:type="pct"/>
            <w:tcBorders>
              <w:top w:val="single" w:sz="4" w:space="0" w:color="000080"/>
              <w:left w:val="nil"/>
              <w:bottom w:val="single" w:sz="4" w:space="0" w:color="000080"/>
              <w:right w:val="nil"/>
            </w:tcBorders>
            <w:shd w:val="clear" w:color="auto" w:fill="auto"/>
            <w:noWrap/>
          </w:tcPr>
          <w:p w:rsidR="009A0D26" w:rsidRPr="00CC551C" w:rsidRDefault="009A0D26" w:rsidP="00582358">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 xml:space="preserve">Cancellations of Enrolment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3</w:t>
            </w:r>
          </w:p>
        </w:tc>
        <w:tc>
          <w:tcPr>
            <w:tcW w:w="859" w:type="pct"/>
            <w:tcBorders>
              <w:top w:val="single" w:sz="4" w:space="0" w:color="000080"/>
              <w:left w:val="dashed" w:sz="4" w:space="0" w:color="auto"/>
              <w:bottom w:val="single" w:sz="4" w:space="0" w:color="000080"/>
              <w:right w:val="dashed" w:sz="4" w:space="0" w:color="auto"/>
            </w:tcBorders>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7</w:t>
            </w:r>
          </w:p>
        </w:tc>
        <w:tc>
          <w:tcPr>
            <w:tcW w:w="858" w:type="pct"/>
            <w:tcBorders>
              <w:top w:val="single" w:sz="4" w:space="0" w:color="000080"/>
              <w:left w:val="dashed" w:sz="4" w:space="0" w:color="auto"/>
              <w:bottom w:val="single" w:sz="4" w:space="0" w:color="000080"/>
              <w:right w:val="nil"/>
            </w:tcBorders>
            <w:noWrap/>
            <w:vAlign w:val="center"/>
          </w:tcPr>
          <w:p w:rsidR="009A0D26" w:rsidRPr="00CC551C" w:rsidRDefault="009A0D26" w:rsidP="00582358">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4</w:t>
            </w:r>
          </w:p>
        </w:tc>
      </w:tr>
    </w:tbl>
    <w:p w:rsidR="009A0D26" w:rsidRPr="00CC551C" w:rsidRDefault="009A0D26" w:rsidP="00BD5FFE">
      <w:pPr>
        <w:spacing w:before="40" w:after="0"/>
        <w:rPr>
          <w:rFonts w:ascii="Arial" w:hAnsi="Arial" w:cs="Arial"/>
          <w:sz w:val="14"/>
          <w:szCs w:val="14"/>
        </w:rPr>
      </w:pPr>
      <w:r w:rsidRPr="00CC551C">
        <w:rPr>
          <w:rFonts w:ascii="Arial" w:hAnsi="Arial" w:cs="Arial"/>
          <w:sz w:val="14"/>
          <w:szCs w:val="14"/>
        </w:rPr>
        <w:t>* Caution should be used when comparing post 2013 SDA data as amendments to EGPA disciplinary provisions and changes in methodology created time series breaks in 2014 and 2015.</w:t>
      </w:r>
    </w:p>
    <w:p w:rsidR="009A0D26" w:rsidRPr="00CC551C" w:rsidRDefault="009A0D26" w:rsidP="00BD5FFE">
      <w:pPr>
        <w:spacing w:before="40" w:after="0"/>
        <w:rPr>
          <w:rFonts w:ascii="Arial" w:hAnsi="Arial" w:cs="Arial"/>
          <w:sz w:val="14"/>
          <w:szCs w:val="14"/>
        </w:rPr>
      </w:pPr>
      <w:r w:rsidRPr="00CC551C">
        <w:rPr>
          <w:rFonts w:ascii="Arial" w:hAnsi="Arial" w:cs="Arial"/>
          <w:sz w:val="14"/>
          <w:szCs w:val="14"/>
        </w:rPr>
        <w:t>**From 2015, Exclusion represents principal decisions to exclude rather than recommendations for exclusion. From 2015 where a principal decided not to exclude, a small number of recommendations for exclusions have been counted as a long suspension. Exclusions, Cancellations and Long &amp; Charge Suspensions may be upheld or set aside through an appeals process.</w:t>
      </w:r>
      <w:r w:rsidRPr="00CC551C">
        <w:rPr>
          <w:rFonts w:ascii="Arial" w:hAnsi="Arial" w:cs="Arial"/>
          <w:sz w:val="12"/>
          <w:szCs w:val="14"/>
        </w:rPr>
        <w:br/>
      </w:r>
      <w:r w:rsidRPr="00CC551C">
        <w:rPr>
          <w:rFonts w:ascii="Arial" w:hAnsi="Arial" w:cs="Arial"/>
          <w:sz w:val="14"/>
          <w:szCs w:val="14"/>
        </w:rPr>
        <w:br/>
      </w:r>
    </w:p>
    <w:p w:rsidR="009A0D26" w:rsidRPr="00CC551C" w:rsidRDefault="009A0D26" w:rsidP="00B4326A">
      <w:pPr>
        <w:pStyle w:val="Heading2"/>
        <w:rPr>
          <w:color w:val="auto"/>
        </w:rPr>
      </w:pPr>
      <w:r w:rsidRPr="00CC551C">
        <w:rPr>
          <w:color w:val="auto"/>
        </w:rPr>
        <w:t>Curriculum delivery</w:t>
      </w:r>
    </w:p>
    <w:p w:rsidR="009A0D26" w:rsidRPr="00CC551C" w:rsidRDefault="009A0D26" w:rsidP="00B4326A">
      <w:pPr>
        <w:spacing w:line="240" w:lineRule="auto"/>
        <w:rPr>
          <w:rFonts w:ascii="Arial" w:hAnsi="Arial"/>
          <w:sz w:val="20"/>
          <w:szCs w:val="20"/>
          <w:lang w:val="en-US" w:eastAsia="en-US"/>
        </w:rPr>
      </w:pPr>
      <w:r w:rsidRPr="00CC551C">
        <w:rPr>
          <w:rFonts w:ascii="Arial" w:hAnsi="Arial"/>
          <w:b/>
          <w:sz w:val="20"/>
          <w:szCs w:val="20"/>
          <w:lang w:val="en-US" w:eastAsia="en-US"/>
        </w:rPr>
        <w:t>Our approach to curriculum delivery</w:t>
      </w:r>
    </w:p>
    <w:p w:rsidR="00DA3E81" w:rsidRPr="00CC551C" w:rsidRDefault="00775A39" w:rsidP="00775A39">
      <w:pPr>
        <w:numPr>
          <w:ilvl w:val="0"/>
          <w:numId w:val="6"/>
        </w:numPr>
        <w:spacing w:after="0" w:line="240" w:lineRule="auto"/>
        <w:jc w:val="both"/>
        <w:rPr>
          <w:sz w:val="20"/>
          <w:szCs w:val="20"/>
          <w:lang w:eastAsia="en-US"/>
        </w:rPr>
      </w:pPr>
      <w:r w:rsidRPr="00CC551C">
        <w:rPr>
          <w:sz w:val="20"/>
          <w:szCs w:val="20"/>
          <w:lang w:eastAsia="en-US"/>
        </w:rPr>
        <w:t xml:space="preserve">Everton Park State </w:t>
      </w:r>
      <w:r w:rsidR="00CC551C" w:rsidRPr="00CC551C">
        <w:rPr>
          <w:sz w:val="20"/>
          <w:szCs w:val="20"/>
          <w:lang w:eastAsia="en-US"/>
        </w:rPr>
        <w:t>High</w:t>
      </w:r>
      <w:r w:rsidRPr="00CC551C">
        <w:rPr>
          <w:sz w:val="20"/>
          <w:szCs w:val="20"/>
          <w:lang w:eastAsia="en-US"/>
        </w:rPr>
        <w:t xml:space="preserve"> School has approached curriculum delivery with rigour and professionalism.  Our cu</w:t>
      </w:r>
      <w:r w:rsidR="00CC551C" w:rsidRPr="00CC551C">
        <w:rPr>
          <w:sz w:val="20"/>
          <w:szCs w:val="20"/>
          <w:lang w:eastAsia="en-US"/>
        </w:rPr>
        <w:t xml:space="preserve">rriculum </w:t>
      </w:r>
      <w:r w:rsidRPr="00CC551C">
        <w:rPr>
          <w:sz w:val="20"/>
          <w:szCs w:val="20"/>
          <w:lang w:eastAsia="en-US"/>
        </w:rPr>
        <w:t xml:space="preserve">is based on the ACARA recommendation for time allocation in the Junior Secondary School and through the QCAA approach in Year 11 and Year 12. All subjects are respected </w:t>
      </w:r>
      <w:r w:rsidR="00CC551C" w:rsidRPr="00CC551C">
        <w:rPr>
          <w:sz w:val="20"/>
          <w:szCs w:val="20"/>
          <w:lang w:eastAsia="en-US"/>
        </w:rPr>
        <w:t>and valued</w:t>
      </w:r>
      <w:r w:rsidRPr="00CC551C">
        <w:rPr>
          <w:sz w:val="20"/>
          <w:szCs w:val="20"/>
          <w:lang w:eastAsia="en-US"/>
        </w:rPr>
        <w:t xml:space="preserve"> </w:t>
      </w:r>
      <w:r w:rsidR="00CC551C" w:rsidRPr="00CC551C">
        <w:rPr>
          <w:sz w:val="20"/>
          <w:szCs w:val="20"/>
          <w:lang w:eastAsia="en-US"/>
        </w:rPr>
        <w:t>and students</w:t>
      </w:r>
      <w:r w:rsidRPr="00CC551C">
        <w:rPr>
          <w:sz w:val="20"/>
          <w:szCs w:val="20"/>
          <w:lang w:eastAsia="en-US"/>
        </w:rPr>
        <w:t xml:space="preserve"> select subjects through a </w:t>
      </w:r>
      <w:r w:rsidR="00CC551C" w:rsidRPr="00CC551C">
        <w:rPr>
          <w:sz w:val="20"/>
          <w:szCs w:val="20"/>
          <w:lang w:eastAsia="en-US"/>
        </w:rPr>
        <w:t>committed</w:t>
      </w:r>
      <w:r w:rsidR="00DA3E81" w:rsidRPr="00CC551C">
        <w:rPr>
          <w:sz w:val="20"/>
          <w:szCs w:val="20"/>
          <w:lang w:eastAsia="en-US"/>
        </w:rPr>
        <w:t xml:space="preserve"> SET Plan system.</w:t>
      </w:r>
    </w:p>
    <w:p w:rsidR="00DA3E81" w:rsidRPr="00CC551C" w:rsidRDefault="00DA3E81" w:rsidP="00DA3E81">
      <w:pPr>
        <w:spacing w:after="0" w:line="240" w:lineRule="auto"/>
        <w:ind w:left="720"/>
        <w:jc w:val="both"/>
        <w:rPr>
          <w:sz w:val="20"/>
          <w:szCs w:val="20"/>
          <w:lang w:eastAsia="en-US"/>
        </w:rPr>
      </w:pPr>
    </w:p>
    <w:p w:rsidR="00775A39" w:rsidRPr="00CC551C" w:rsidRDefault="00775A39" w:rsidP="00775A39">
      <w:pPr>
        <w:numPr>
          <w:ilvl w:val="0"/>
          <w:numId w:val="6"/>
        </w:numPr>
        <w:spacing w:after="0" w:line="240" w:lineRule="auto"/>
        <w:jc w:val="both"/>
        <w:rPr>
          <w:sz w:val="20"/>
          <w:szCs w:val="20"/>
          <w:lang w:eastAsia="en-US"/>
        </w:rPr>
      </w:pPr>
      <w:r w:rsidRPr="00CC551C">
        <w:rPr>
          <w:sz w:val="20"/>
          <w:szCs w:val="20"/>
          <w:lang w:eastAsia="en-US"/>
        </w:rPr>
        <w:t xml:space="preserve">STEM is a Signature Program in the school and </w:t>
      </w:r>
      <w:r w:rsidR="00DA3E81" w:rsidRPr="00CC551C">
        <w:rPr>
          <w:sz w:val="20"/>
          <w:szCs w:val="20"/>
          <w:lang w:eastAsia="en-US"/>
        </w:rPr>
        <w:t xml:space="preserve">as a partnership school with the QLD Academies offers programs to aspiring </w:t>
      </w:r>
      <w:r w:rsidRPr="00CC551C">
        <w:rPr>
          <w:sz w:val="20"/>
          <w:szCs w:val="20"/>
          <w:lang w:eastAsia="en-US"/>
        </w:rPr>
        <w:t>gifted and talented students in the maths and science area</w:t>
      </w:r>
      <w:r w:rsidR="00DA3E81" w:rsidRPr="00CC551C">
        <w:rPr>
          <w:sz w:val="20"/>
          <w:szCs w:val="20"/>
          <w:lang w:eastAsia="en-US"/>
        </w:rPr>
        <w:t>.</w:t>
      </w:r>
    </w:p>
    <w:p w:rsidR="00775A39" w:rsidRPr="00CC551C" w:rsidRDefault="00775A39" w:rsidP="00775A39">
      <w:pPr>
        <w:spacing w:after="0" w:line="240" w:lineRule="auto"/>
        <w:ind w:left="720"/>
        <w:jc w:val="both"/>
        <w:rPr>
          <w:sz w:val="20"/>
          <w:szCs w:val="20"/>
          <w:lang w:eastAsia="en-US"/>
        </w:rPr>
      </w:pPr>
    </w:p>
    <w:p w:rsidR="00775A39" w:rsidRPr="00CC551C" w:rsidRDefault="00775A39" w:rsidP="00775A39">
      <w:pPr>
        <w:numPr>
          <w:ilvl w:val="0"/>
          <w:numId w:val="7"/>
        </w:numPr>
        <w:spacing w:after="0" w:line="240" w:lineRule="auto"/>
        <w:jc w:val="both"/>
        <w:rPr>
          <w:sz w:val="20"/>
          <w:szCs w:val="20"/>
          <w:lang w:eastAsia="en-US"/>
        </w:rPr>
      </w:pPr>
      <w:r w:rsidRPr="00CC551C">
        <w:rPr>
          <w:sz w:val="20"/>
          <w:szCs w:val="20"/>
          <w:lang w:eastAsia="en-US"/>
        </w:rPr>
        <w:t xml:space="preserve">Our community partnerships, in particular Stafford Meals on Wheels, Freehills Law Firm, Moonah Park Aged care Facility, </w:t>
      </w:r>
      <w:r w:rsidR="00DA3E81" w:rsidRPr="00CC551C">
        <w:rPr>
          <w:sz w:val="20"/>
          <w:szCs w:val="20"/>
          <w:lang w:eastAsia="en-US"/>
        </w:rPr>
        <w:t xml:space="preserve">Vietnam School Tours </w:t>
      </w:r>
      <w:r w:rsidRPr="00CC551C">
        <w:rPr>
          <w:sz w:val="20"/>
          <w:szCs w:val="20"/>
          <w:lang w:eastAsia="en-US"/>
        </w:rPr>
        <w:t>enhance students’ opportunities in the workforce. Year 10 students volunteer to support Meals on Wheels in providing meals for the elderly. Year 9 student leaders are placed with Freehills mentors to monitor school success and capability to improve learning outcomes. Year 10, 11 and 12 students are able to travel overseas to work in local communities on community specific projects.</w:t>
      </w:r>
    </w:p>
    <w:p w:rsidR="00DA3E81" w:rsidRPr="00CC551C" w:rsidRDefault="00DA3E81" w:rsidP="00DA3E81">
      <w:pPr>
        <w:spacing w:after="0" w:line="240" w:lineRule="auto"/>
        <w:ind w:left="720"/>
        <w:jc w:val="both"/>
        <w:rPr>
          <w:sz w:val="20"/>
          <w:szCs w:val="20"/>
          <w:lang w:eastAsia="en-US"/>
        </w:rPr>
      </w:pPr>
    </w:p>
    <w:p w:rsidR="00775A39" w:rsidRPr="00CC551C" w:rsidRDefault="00775A39" w:rsidP="00775A39">
      <w:pPr>
        <w:numPr>
          <w:ilvl w:val="0"/>
          <w:numId w:val="7"/>
        </w:numPr>
        <w:spacing w:after="0" w:line="240" w:lineRule="auto"/>
        <w:jc w:val="both"/>
        <w:rPr>
          <w:sz w:val="20"/>
          <w:szCs w:val="20"/>
          <w:lang w:eastAsia="en-US"/>
        </w:rPr>
      </w:pPr>
      <w:r w:rsidRPr="00CC551C">
        <w:rPr>
          <w:sz w:val="20"/>
          <w:szCs w:val="20"/>
          <w:lang w:eastAsia="en-US"/>
        </w:rPr>
        <w:t xml:space="preserve">Everton Park Leadership and Futures (ELF) Program is offered at each year level. ELF is designed to develop Career Education, Leadership Skills and Resilience programs to support students’ ability to access a successful future pathway. </w:t>
      </w:r>
    </w:p>
    <w:p w:rsidR="00DA3E81" w:rsidRPr="00CC551C" w:rsidRDefault="00DA3E81" w:rsidP="00DA3E81">
      <w:pPr>
        <w:spacing w:after="0" w:line="240" w:lineRule="auto"/>
        <w:jc w:val="both"/>
        <w:rPr>
          <w:sz w:val="20"/>
          <w:szCs w:val="20"/>
          <w:lang w:eastAsia="en-US"/>
        </w:rPr>
      </w:pPr>
    </w:p>
    <w:p w:rsidR="00775A39" w:rsidRPr="00CC551C" w:rsidRDefault="00775A39" w:rsidP="00775A39">
      <w:pPr>
        <w:numPr>
          <w:ilvl w:val="0"/>
          <w:numId w:val="7"/>
        </w:numPr>
        <w:spacing w:after="0" w:line="240" w:lineRule="auto"/>
        <w:jc w:val="both"/>
        <w:rPr>
          <w:sz w:val="20"/>
          <w:szCs w:val="20"/>
          <w:lang w:eastAsia="en-US"/>
        </w:rPr>
      </w:pPr>
      <w:r w:rsidRPr="00CC551C">
        <w:rPr>
          <w:sz w:val="20"/>
          <w:szCs w:val="20"/>
          <w:lang w:eastAsia="en-US"/>
        </w:rPr>
        <w:t>A monitoring process in Year 10, Year 11 and Year 12 ensures students leave Everton Park State High School with a VET certificate as well as a Senior Statement, QCE / QCIA and / or an OP.</w:t>
      </w:r>
    </w:p>
    <w:p w:rsidR="00DA3E81" w:rsidRPr="00CC551C" w:rsidRDefault="00DA3E81" w:rsidP="00DA3E81">
      <w:pPr>
        <w:spacing w:after="0" w:line="240" w:lineRule="auto"/>
        <w:jc w:val="both"/>
        <w:rPr>
          <w:sz w:val="20"/>
          <w:szCs w:val="20"/>
          <w:lang w:eastAsia="en-US"/>
        </w:rPr>
      </w:pPr>
    </w:p>
    <w:p w:rsidR="00775A39" w:rsidRPr="00CC551C" w:rsidRDefault="00775A39" w:rsidP="00775A39">
      <w:pPr>
        <w:numPr>
          <w:ilvl w:val="0"/>
          <w:numId w:val="7"/>
        </w:numPr>
        <w:spacing w:after="0" w:line="240" w:lineRule="auto"/>
        <w:jc w:val="both"/>
        <w:rPr>
          <w:sz w:val="20"/>
          <w:szCs w:val="20"/>
          <w:lang w:eastAsia="en-US"/>
        </w:rPr>
      </w:pPr>
      <w:r w:rsidRPr="00CC551C">
        <w:rPr>
          <w:sz w:val="20"/>
          <w:szCs w:val="20"/>
          <w:lang w:eastAsia="en-US"/>
        </w:rPr>
        <w:t xml:space="preserve">Senior students have a wide variety of pathways with links to TAFE, Queensland University of Technology and local businesses to encourage </w:t>
      </w:r>
      <w:r w:rsidR="00CC551C" w:rsidRPr="00CC551C">
        <w:rPr>
          <w:sz w:val="20"/>
          <w:szCs w:val="20"/>
          <w:lang w:eastAsia="en-US"/>
        </w:rPr>
        <w:t>academic</w:t>
      </w:r>
      <w:r w:rsidR="00DA3E81" w:rsidRPr="00CC551C">
        <w:rPr>
          <w:sz w:val="20"/>
          <w:szCs w:val="20"/>
          <w:lang w:eastAsia="en-US"/>
        </w:rPr>
        <w:t xml:space="preserve"> and </w:t>
      </w:r>
      <w:r w:rsidRPr="00CC551C">
        <w:rPr>
          <w:sz w:val="20"/>
          <w:szCs w:val="20"/>
          <w:lang w:eastAsia="en-US"/>
        </w:rPr>
        <w:t>vocational pathways for their future.</w:t>
      </w:r>
    </w:p>
    <w:p w:rsidR="00775A39" w:rsidRPr="00CC551C" w:rsidRDefault="00775A39" w:rsidP="00775A39">
      <w:pPr>
        <w:spacing w:line="240" w:lineRule="auto"/>
        <w:rPr>
          <w:rFonts w:ascii="Arial" w:hAnsi="Arial"/>
          <w:sz w:val="16"/>
          <w:szCs w:val="20"/>
          <w:lang w:val="en-US" w:eastAsia="en-US"/>
        </w:rPr>
      </w:pPr>
    </w:p>
    <w:p w:rsidR="00775A39" w:rsidRPr="00CC551C" w:rsidRDefault="00775A39" w:rsidP="00775A39">
      <w:pPr>
        <w:spacing w:after="0" w:line="240" w:lineRule="auto"/>
        <w:ind w:left="284"/>
        <w:rPr>
          <w:b/>
          <w:sz w:val="20"/>
          <w:szCs w:val="20"/>
          <w:lang w:val="en-US" w:eastAsia="en-US"/>
        </w:rPr>
      </w:pPr>
      <w:r w:rsidRPr="00CC551C">
        <w:rPr>
          <w:b/>
          <w:sz w:val="20"/>
          <w:szCs w:val="20"/>
          <w:lang w:val="en-US" w:eastAsia="en-US"/>
        </w:rPr>
        <w:t>Extra curricula activities</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t>Student Representative Council</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t>Debating/speaking competitions</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t>Lions Youth of the Year</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t>Chess Club / Readers Cup / Book Club</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t xml:space="preserve">Leadership Outdoor Education Camps – Emu Gully </w:t>
      </w:r>
      <w:r w:rsidR="00DA3E81" w:rsidRPr="00CC551C">
        <w:rPr>
          <w:sz w:val="20"/>
          <w:szCs w:val="20"/>
          <w:lang w:val="en-US" w:eastAsia="en-US"/>
        </w:rPr>
        <w:t xml:space="preserve">Leadership and </w:t>
      </w:r>
      <w:r w:rsidR="00CC551C" w:rsidRPr="00CC551C">
        <w:rPr>
          <w:sz w:val="20"/>
          <w:szCs w:val="20"/>
          <w:lang w:val="en-US" w:eastAsia="en-US"/>
        </w:rPr>
        <w:t>Resilience</w:t>
      </w:r>
      <w:r w:rsidR="00DA3E81" w:rsidRPr="00CC551C">
        <w:rPr>
          <w:sz w:val="20"/>
          <w:szCs w:val="20"/>
          <w:lang w:val="en-US" w:eastAsia="en-US"/>
        </w:rPr>
        <w:t xml:space="preserve"> Camps</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t>Vietnam Leadership and Community Expedition</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r>
      <w:r w:rsidR="00DA3E81" w:rsidRPr="00CC551C">
        <w:rPr>
          <w:sz w:val="20"/>
          <w:szCs w:val="20"/>
          <w:lang w:val="en-US" w:eastAsia="en-US"/>
        </w:rPr>
        <w:t xml:space="preserve">MAD – Music, Arts and Drama </w:t>
      </w:r>
      <w:r w:rsidRPr="00CC551C">
        <w:rPr>
          <w:sz w:val="20"/>
          <w:szCs w:val="20"/>
          <w:lang w:val="en-US" w:eastAsia="en-US"/>
        </w:rPr>
        <w:t>Evening – showcasing the musical</w:t>
      </w:r>
      <w:r w:rsidR="00DA3E81" w:rsidRPr="00CC551C">
        <w:rPr>
          <w:sz w:val="20"/>
          <w:szCs w:val="20"/>
          <w:lang w:val="en-US" w:eastAsia="en-US"/>
        </w:rPr>
        <w:t>, artistic and dramatic</w:t>
      </w:r>
      <w:r w:rsidRPr="00CC551C">
        <w:rPr>
          <w:sz w:val="20"/>
          <w:szCs w:val="20"/>
          <w:lang w:val="en-US" w:eastAsia="en-US"/>
        </w:rPr>
        <w:t xml:space="preserve"> talents of our </w:t>
      </w:r>
      <w:r w:rsidR="00DA3E81" w:rsidRPr="00CC551C">
        <w:rPr>
          <w:sz w:val="20"/>
          <w:szCs w:val="20"/>
          <w:lang w:val="en-US" w:eastAsia="en-US"/>
        </w:rPr>
        <w:tab/>
      </w:r>
      <w:r w:rsidRPr="00CC551C">
        <w:rPr>
          <w:sz w:val="20"/>
          <w:szCs w:val="20"/>
          <w:lang w:val="en-US" w:eastAsia="en-US"/>
        </w:rPr>
        <w:t>students</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t>School Bands</w:t>
      </w:r>
    </w:p>
    <w:p w:rsidR="00DA3E81" w:rsidRPr="00CC551C" w:rsidRDefault="00DA3E81" w:rsidP="00DA3E81">
      <w:pPr>
        <w:pStyle w:val="ListParagraph"/>
        <w:numPr>
          <w:ilvl w:val="0"/>
          <w:numId w:val="9"/>
        </w:numPr>
        <w:spacing w:after="0" w:line="240" w:lineRule="auto"/>
        <w:ind w:left="709" w:hanging="425"/>
        <w:rPr>
          <w:sz w:val="20"/>
          <w:szCs w:val="20"/>
          <w:lang w:val="en-US" w:eastAsia="en-US"/>
        </w:rPr>
      </w:pPr>
      <w:r w:rsidRPr="00CC551C">
        <w:rPr>
          <w:sz w:val="20"/>
          <w:szCs w:val="20"/>
          <w:lang w:val="en-US" w:eastAsia="en-US"/>
        </w:rPr>
        <w:lastRenderedPageBreak/>
        <w:t>Homework Club</w:t>
      </w:r>
    </w:p>
    <w:p w:rsidR="00775A39" w:rsidRPr="00CC551C" w:rsidRDefault="00775A39" w:rsidP="00775A39">
      <w:pPr>
        <w:spacing w:after="0" w:line="240" w:lineRule="auto"/>
        <w:ind w:left="284"/>
        <w:rPr>
          <w:sz w:val="20"/>
          <w:szCs w:val="20"/>
          <w:lang w:val="en-US" w:eastAsia="en-US"/>
        </w:rPr>
      </w:pPr>
      <w:r w:rsidRPr="00CC551C">
        <w:rPr>
          <w:sz w:val="20"/>
          <w:szCs w:val="20"/>
          <w:lang w:val="en-US" w:eastAsia="en-US"/>
        </w:rPr>
        <w:t>•</w:t>
      </w:r>
      <w:r w:rsidRPr="00CC551C">
        <w:rPr>
          <w:sz w:val="20"/>
          <w:szCs w:val="20"/>
          <w:lang w:val="en-US" w:eastAsia="en-US"/>
        </w:rPr>
        <w:tab/>
        <w:t>After school tutoria</w:t>
      </w:r>
      <w:r w:rsidR="00DA3E81" w:rsidRPr="00CC551C">
        <w:rPr>
          <w:sz w:val="20"/>
          <w:szCs w:val="20"/>
          <w:lang w:val="en-US" w:eastAsia="en-US"/>
        </w:rPr>
        <w:t xml:space="preserve">ls in </w:t>
      </w:r>
      <w:r w:rsidRPr="00CC551C">
        <w:rPr>
          <w:sz w:val="20"/>
          <w:szCs w:val="20"/>
          <w:lang w:val="en-US" w:eastAsia="en-US"/>
        </w:rPr>
        <w:t>Mathematics and Science</w:t>
      </w:r>
    </w:p>
    <w:p w:rsidR="00775A39" w:rsidRPr="00CC551C" w:rsidRDefault="00775A39" w:rsidP="00775A39">
      <w:pPr>
        <w:spacing w:after="0" w:line="240" w:lineRule="auto"/>
        <w:rPr>
          <w:sz w:val="20"/>
          <w:szCs w:val="20"/>
          <w:lang w:val="en-US" w:eastAsia="en-US"/>
        </w:rPr>
      </w:pPr>
    </w:p>
    <w:p w:rsidR="00775A39" w:rsidRPr="00CC551C" w:rsidRDefault="00775A39" w:rsidP="00775A39">
      <w:pPr>
        <w:spacing w:line="240" w:lineRule="auto"/>
        <w:rPr>
          <w:rFonts w:ascii="Arial" w:hAnsi="Arial"/>
          <w:b/>
          <w:sz w:val="20"/>
          <w:szCs w:val="20"/>
          <w:lang w:val="en-US" w:eastAsia="en-US"/>
        </w:rPr>
      </w:pPr>
      <w:r w:rsidRPr="00CC551C">
        <w:rPr>
          <w:rFonts w:ascii="Arial" w:hAnsi="Arial"/>
          <w:b/>
          <w:sz w:val="20"/>
          <w:szCs w:val="20"/>
          <w:lang w:val="en-US" w:eastAsia="en-US"/>
        </w:rPr>
        <w:t>How Information and Communication Technologies are used to assist learning</w:t>
      </w:r>
    </w:p>
    <w:p w:rsidR="00775A39" w:rsidRPr="00CC551C" w:rsidRDefault="00DA3E81" w:rsidP="00775A39">
      <w:pPr>
        <w:spacing w:after="0" w:line="240" w:lineRule="auto"/>
        <w:jc w:val="both"/>
        <w:rPr>
          <w:sz w:val="20"/>
          <w:szCs w:val="20"/>
          <w:lang w:val="en-US" w:eastAsia="en-US"/>
        </w:rPr>
      </w:pPr>
      <w:r w:rsidRPr="00CC551C">
        <w:rPr>
          <w:sz w:val="20"/>
          <w:szCs w:val="20"/>
          <w:lang w:val="en-US" w:eastAsia="en-US"/>
        </w:rPr>
        <w:t xml:space="preserve">In 2015 </w:t>
      </w:r>
      <w:r w:rsidR="00775A39" w:rsidRPr="00CC551C">
        <w:rPr>
          <w:sz w:val="20"/>
          <w:szCs w:val="20"/>
          <w:lang w:val="en-US" w:eastAsia="en-US"/>
        </w:rPr>
        <w:t>Everton Park State High School</w:t>
      </w:r>
      <w:r w:rsidRPr="00CC551C">
        <w:rPr>
          <w:sz w:val="20"/>
          <w:szCs w:val="20"/>
          <w:lang w:val="en-US" w:eastAsia="en-US"/>
        </w:rPr>
        <w:t xml:space="preserve"> remained with the </w:t>
      </w:r>
      <w:r w:rsidR="00775A39" w:rsidRPr="00CC551C">
        <w:rPr>
          <w:sz w:val="20"/>
          <w:szCs w:val="20"/>
          <w:lang w:val="en-US" w:eastAsia="en-US"/>
        </w:rPr>
        <w:t>1-1 lapto</w:t>
      </w:r>
      <w:r w:rsidRPr="00CC551C">
        <w:rPr>
          <w:sz w:val="20"/>
          <w:szCs w:val="20"/>
          <w:lang w:val="en-US" w:eastAsia="en-US"/>
        </w:rPr>
        <w:t>p program for students in Year 7</w:t>
      </w:r>
      <w:r w:rsidR="00775A39" w:rsidRPr="00CC551C">
        <w:rPr>
          <w:sz w:val="20"/>
          <w:szCs w:val="20"/>
          <w:lang w:val="en-US" w:eastAsia="en-US"/>
        </w:rPr>
        <w:t>-12</w:t>
      </w:r>
      <w:r w:rsidRPr="00CC551C">
        <w:rPr>
          <w:sz w:val="20"/>
          <w:szCs w:val="20"/>
          <w:lang w:val="en-US" w:eastAsia="en-US"/>
        </w:rPr>
        <w:t xml:space="preserve"> </w:t>
      </w:r>
      <w:r w:rsidR="00CC551C" w:rsidRPr="00CC551C">
        <w:rPr>
          <w:sz w:val="20"/>
          <w:szCs w:val="20"/>
          <w:lang w:val="en-US" w:eastAsia="en-US"/>
        </w:rPr>
        <w:t>as well</w:t>
      </w:r>
      <w:r w:rsidRPr="00CC551C">
        <w:rPr>
          <w:sz w:val="20"/>
          <w:szCs w:val="20"/>
          <w:lang w:val="en-US" w:eastAsia="en-US"/>
        </w:rPr>
        <w:t xml:space="preserve"> as </w:t>
      </w:r>
      <w:r w:rsidR="00CC551C" w:rsidRPr="00CC551C">
        <w:rPr>
          <w:sz w:val="20"/>
          <w:szCs w:val="20"/>
          <w:lang w:val="en-US" w:eastAsia="en-US"/>
        </w:rPr>
        <w:t>offering</w:t>
      </w:r>
      <w:r w:rsidRPr="00CC551C">
        <w:rPr>
          <w:sz w:val="20"/>
          <w:szCs w:val="20"/>
          <w:lang w:val="en-US" w:eastAsia="en-US"/>
        </w:rPr>
        <w:t xml:space="preserve"> students the opportunity to bring their own device (BYOD) to school</w:t>
      </w:r>
      <w:r w:rsidR="00CC551C" w:rsidRPr="00CC551C">
        <w:rPr>
          <w:sz w:val="20"/>
          <w:szCs w:val="20"/>
          <w:lang w:val="en-US" w:eastAsia="en-US"/>
        </w:rPr>
        <w:t>.</w:t>
      </w:r>
      <w:r w:rsidR="00775A39" w:rsidRPr="00CC551C">
        <w:rPr>
          <w:sz w:val="20"/>
          <w:szCs w:val="20"/>
          <w:lang w:val="en-US" w:eastAsia="en-US"/>
        </w:rPr>
        <w:t xml:space="preserve"> Wireless connection is available across the school from the oval, school hall and all classrooms allowing e-learning to take place in all areas of the school. </w:t>
      </w:r>
      <w:r w:rsidRPr="00CC551C">
        <w:rPr>
          <w:sz w:val="20"/>
          <w:szCs w:val="20"/>
          <w:lang w:val="en-US" w:eastAsia="en-US"/>
        </w:rPr>
        <w:t>Students also</w:t>
      </w:r>
      <w:r w:rsidR="00775A39" w:rsidRPr="00CC551C">
        <w:rPr>
          <w:sz w:val="20"/>
          <w:szCs w:val="20"/>
          <w:lang w:val="en-US" w:eastAsia="en-US"/>
        </w:rPr>
        <w:t xml:space="preserve"> have access to two networked Multimedia labs. </w:t>
      </w:r>
    </w:p>
    <w:p w:rsidR="00775A39" w:rsidRPr="00CC551C" w:rsidRDefault="00775A39" w:rsidP="00775A39">
      <w:pPr>
        <w:spacing w:after="0" w:line="240" w:lineRule="auto"/>
        <w:jc w:val="both"/>
        <w:rPr>
          <w:sz w:val="20"/>
          <w:szCs w:val="20"/>
          <w:lang w:val="en-US" w:eastAsia="en-US"/>
        </w:rPr>
      </w:pPr>
    </w:p>
    <w:p w:rsidR="00775A39" w:rsidRPr="00CC551C" w:rsidRDefault="00775A39" w:rsidP="00775A39">
      <w:pPr>
        <w:spacing w:after="0" w:line="240" w:lineRule="auto"/>
        <w:jc w:val="both"/>
        <w:rPr>
          <w:sz w:val="20"/>
          <w:szCs w:val="20"/>
          <w:lang w:val="en-US" w:eastAsia="en-US"/>
        </w:rPr>
      </w:pPr>
      <w:r w:rsidRPr="00CC551C">
        <w:rPr>
          <w:sz w:val="20"/>
          <w:szCs w:val="20"/>
          <w:lang w:val="en-US" w:eastAsia="en-US"/>
        </w:rPr>
        <w:t>The results from the 201</w:t>
      </w:r>
      <w:r w:rsidR="00DA3E81" w:rsidRPr="00CC551C">
        <w:rPr>
          <w:sz w:val="20"/>
          <w:szCs w:val="20"/>
          <w:lang w:val="en-US" w:eastAsia="en-US"/>
        </w:rPr>
        <w:t>5</w:t>
      </w:r>
      <w:r w:rsidRPr="00CC551C">
        <w:rPr>
          <w:sz w:val="20"/>
          <w:szCs w:val="20"/>
          <w:lang w:val="en-US" w:eastAsia="en-US"/>
        </w:rPr>
        <w:t xml:space="preserve"> Parent and Student Survey showed a</w:t>
      </w:r>
      <w:r w:rsidR="00DA3E81" w:rsidRPr="00CC551C">
        <w:rPr>
          <w:sz w:val="20"/>
          <w:szCs w:val="20"/>
          <w:lang w:val="en-US" w:eastAsia="en-US"/>
        </w:rPr>
        <w:t xml:space="preserve"> continued </w:t>
      </w:r>
      <w:r w:rsidRPr="00CC551C">
        <w:rPr>
          <w:sz w:val="20"/>
          <w:szCs w:val="20"/>
          <w:lang w:val="en-US" w:eastAsia="en-US"/>
        </w:rPr>
        <w:t>satisfaction in the use of technology across all learning areas. There are 8 networked Interactive Whiteboards and monitors in most classrooms with teachers increasingly using this technology to support teaching and learning across a range of subject areas.</w:t>
      </w:r>
    </w:p>
    <w:p w:rsidR="00775A39" w:rsidRPr="00CC551C" w:rsidRDefault="00775A39" w:rsidP="00775A39">
      <w:pPr>
        <w:spacing w:after="0" w:line="240" w:lineRule="auto"/>
        <w:jc w:val="both"/>
        <w:rPr>
          <w:sz w:val="20"/>
          <w:szCs w:val="20"/>
          <w:lang w:val="en-US" w:eastAsia="en-US"/>
        </w:rPr>
      </w:pPr>
    </w:p>
    <w:p w:rsidR="00775A39" w:rsidRPr="00CC551C" w:rsidRDefault="00775A39" w:rsidP="00775A39">
      <w:pPr>
        <w:spacing w:after="0" w:line="240" w:lineRule="auto"/>
        <w:jc w:val="both"/>
        <w:rPr>
          <w:sz w:val="20"/>
          <w:szCs w:val="20"/>
          <w:lang w:val="en-US" w:eastAsia="en-US"/>
        </w:rPr>
      </w:pPr>
      <w:r w:rsidRPr="00CC551C">
        <w:rPr>
          <w:sz w:val="20"/>
          <w:szCs w:val="20"/>
          <w:lang w:val="en-US" w:eastAsia="en-US"/>
        </w:rPr>
        <w:t>Robotics is a growing subject interest in the school and provides students with high quality learning programs in the STEM area.</w:t>
      </w:r>
    </w:p>
    <w:p w:rsidR="009A0D26" w:rsidRPr="00CC551C" w:rsidRDefault="009A0D26" w:rsidP="00B4326A">
      <w:pPr>
        <w:rPr>
          <w:rFonts w:ascii="Arial" w:hAnsi="Arial"/>
          <w:sz w:val="16"/>
          <w:szCs w:val="20"/>
          <w:lang w:val="en-US" w:eastAsia="en-US"/>
        </w:rPr>
      </w:pPr>
    </w:p>
    <w:p w:rsidR="009A0D26" w:rsidRPr="00CC551C" w:rsidRDefault="009A0D26" w:rsidP="00B4326A">
      <w:pPr>
        <w:keepNext/>
        <w:shd w:val="clear" w:color="auto" w:fill="EAF1DD"/>
        <w:outlineLvl w:val="1"/>
        <w:rPr>
          <w:rFonts w:ascii="Arial" w:hAnsi="Arial"/>
          <w:b/>
          <w:sz w:val="20"/>
          <w:szCs w:val="20"/>
          <w:lang w:val="en-US" w:eastAsia="en-US"/>
        </w:rPr>
      </w:pPr>
      <w:r w:rsidRPr="00CC551C">
        <w:rPr>
          <w:rFonts w:ascii="Arial" w:hAnsi="Arial"/>
          <w:b/>
          <w:sz w:val="20"/>
          <w:szCs w:val="20"/>
          <w:lang w:val="en-US" w:eastAsia="en-US"/>
        </w:rPr>
        <w:t>Social Climate</w:t>
      </w:r>
    </w:p>
    <w:p w:rsidR="00E50F4E" w:rsidRPr="00CC551C" w:rsidRDefault="00E50F4E" w:rsidP="0074576A">
      <w:pPr>
        <w:spacing w:after="0" w:line="240" w:lineRule="auto"/>
        <w:jc w:val="both"/>
        <w:rPr>
          <w:i/>
          <w:sz w:val="20"/>
          <w:szCs w:val="20"/>
          <w:lang w:val="en-US" w:eastAsia="en-US"/>
        </w:rPr>
      </w:pPr>
      <w:r w:rsidRPr="00CC551C">
        <w:rPr>
          <w:sz w:val="20"/>
          <w:szCs w:val="20"/>
          <w:lang w:val="en-US" w:eastAsia="en-US"/>
        </w:rPr>
        <w:t xml:space="preserve">Our social climate is </w:t>
      </w:r>
      <w:r w:rsidR="00CC551C" w:rsidRPr="00CC551C">
        <w:rPr>
          <w:sz w:val="20"/>
          <w:szCs w:val="20"/>
          <w:lang w:val="en-US" w:eastAsia="en-US"/>
        </w:rPr>
        <w:t>characterized</w:t>
      </w:r>
      <w:r w:rsidRPr="00CC551C">
        <w:rPr>
          <w:sz w:val="20"/>
          <w:szCs w:val="20"/>
          <w:lang w:val="en-US" w:eastAsia="en-US"/>
        </w:rPr>
        <w:t xml:space="preserve"> by our </w:t>
      </w:r>
      <w:r w:rsidR="00CC551C" w:rsidRPr="00CC551C">
        <w:rPr>
          <w:sz w:val="20"/>
          <w:szCs w:val="20"/>
          <w:lang w:val="en-US" w:eastAsia="en-US"/>
        </w:rPr>
        <w:t>Behaviour</w:t>
      </w:r>
      <w:r w:rsidRPr="00CC551C">
        <w:rPr>
          <w:sz w:val="20"/>
          <w:szCs w:val="20"/>
          <w:lang w:val="en-US" w:eastAsia="en-US"/>
        </w:rPr>
        <w:t xml:space="preserve"> </w:t>
      </w:r>
      <w:r w:rsidR="00CC551C" w:rsidRPr="00CC551C">
        <w:rPr>
          <w:sz w:val="20"/>
          <w:szCs w:val="20"/>
          <w:lang w:val="en-US" w:eastAsia="en-US"/>
        </w:rPr>
        <w:t>guidelines</w:t>
      </w:r>
      <w:r w:rsidRPr="00CC551C">
        <w:rPr>
          <w:sz w:val="20"/>
          <w:szCs w:val="20"/>
          <w:lang w:val="en-US" w:eastAsia="en-US"/>
        </w:rPr>
        <w:t xml:space="preserve"> for all members of the school community: </w:t>
      </w:r>
      <w:r w:rsidRPr="00CC551C">
        <w:rPr>
          <w:i/>
          <w:sz w:val="20"/>
          <w:szCs w:val="20"/>
          <w:lang w:val="en-US" w:eastAsia="en-US"/>
        </w:rPr>
        <w:t>Be Respectful, Be Responsible</w:t>
      </w:r>
      <w:r w:rsidR="00CC551C" w:rsidRPr="00CC551C">
        <w:rPr>
          <w:i/>
          <w:sz w:val="20"/>
          <w:szCs w:val="20"/>
          <w:lang w:val="en-US" w:eastAsia="en-US"/>
        </w:rPr>
        <w:t>, Be</w:t>
      </w:r>
      <w:r w:rsidRPr="00CC551C">
        <w:rPr>
          <w:i/>
          <w:sz w:val="20"/>
          <w:szCs w:val="20"/>
          <w:lang w:val="en-US" w:eastAsia="en-US"/>
        </w:rPr>
        <w:t xml:space="preserve"> your Best.</w:t>
      </w:r>
    </w:p>
    <w:p w:rsidR="00E50F4E" w:rsidRPr="00CC551C" w:rsidRDefault="00E50F4E" w:rsidP="0074576A">
      <w:pPr>
        <w:spacing w:after="0" w:line="240" w:lineRule="auto"/>
        <w:jc w:val="both"/>
        <w:rPr>
          <w:i/>
          <w:sz w:val="20"/>
          <w:szCs w:val="20"/>
          <w:lang w:val="en-US" w:eastAsia="en-US"/>
        </w:rPr>
      </w:pPr>
    </w:p>
    <w:p w:rsidR="0074576A" w:rsidRPr="00CC551C" w:rsidRDefault="00E50F4E" w:rsidP="0074576A">
      <w:pPr>
        <w:spacing w:after="0" w:line="240" w:lineRule="auto"/>
        <w:jc w:val="both"/>
        <w:rPr>
          <w:sz w:val="20"/>
          <w:szCs w:val="20"/>
          <w:lang w:val="en-US" w:eastAsia="en-US"/>
        </w:rPr>
      </w:pPr>
      <w:r w:rsidRPr="00CC551C">
        <w:rPr>
          <w:sz w:val="20"/>
          <w:szCs w:val="20"/>
          <w:lang w:val="en-US" w:eastAsia="en-US"/>
        </w:rPr>
        <w:t>Our</w:t>
      </w:r>
      <w:r w:rsidR="0074576A" w:rsidRPr="00CC551C">
        <w:rPr>
          <w:sz w:val="20"/>
          <w:szCs w:val="20"/>
          <w:lang w:val="en-US" w:eastAsia="en-US"/>
        </w:rPr>
        <w:t xml:space="preserve"> pastoral care programs are based on Home Group teachers and Heads of Year (HOY) who are experienced in that particular year level. HOYs for Junior Secondary (Year 7, 8 and Year 9) and Year 10, 11 and 12 are an integral part of our school. Each HOY with the support of their Home Group teachers manage student attendance, behaviour, uniform and support Heads of Department in monitoring academic achievement. </w:t>
      </w:r>
    </w:p>
    <w:p w:rsidR="0074576A" w:rsidRPr="00CC551C" w:rsidRDefault="0074576A" w:rsidP="0074576A">
      <w:pPr>
        <w:spacing w:after="0" w:line="240" w:lineRule="auto"/>
        <w:jc w:val="both"/>
        <w:rPr>
          <w:sz w:val="20"/>
          <w:szCs w:val="20"/>
          <w:lang w:val="en-US" w:eastAsia="en-US"/>
        </w:rPr>
      </w:pPr>
    </w:p>
    <w:p w:rsidR="0074576A" w:rsidRPr="00CC551C" w:rsidRDefault="0074576A" w:rsidP="0074576A">
      <w:pPr>
        <w:spacing w:after="0" w:line="240" w:lineRule="auto"/>
        <w:jc w:val="both"/>
        <w:rPr>
          <w:sz w:val="20"/>
          <w:szCs w:val="20"/>
          <w:lang w:val="en-US" w:eastAsia="en-US"/>
        </w:rPr>
      </w:pPr>
      <w:r w:rsidRPr="00CC551C">
        <w:rPr>
          <w:sz w:val="20"/>
          <w:szCs w:val="20"/>
          <w:lang w:val="en-US" w:eastAsia="en-US"/>
        </w:rPr>
        <w:t xml:space="preserve">The school is fortunate to have the support of a Guidance Officer, School Based Youth Health Nurse, School Chaplain and a Youth Worker, who </w:t>
      </w:r>
      <w:r w:rsidR="00CC551C" w:rsidRPr="00CC551C">
        <w:rPr>
          <w:sz w:val="20"/>
          <w:szCs w:val="20"/>
          <w:lang w:val="en-US" w:eastAsia="en-US"/>
        </w:rPr>
        <w:t>organize</w:t>
      </w:r>
      <w:r w:rsidRPr="00CC551C">
        <w:rPr>
          <w:sz w:val="20"/>
          <w:szCs w:val="20"/>
          <w:lang w:val="en-US" w:eastAsia="en-US"/>
        </w:rPr>
        <w:t xml:space="preserve"> a range of school activities to cater for students’ needs. This support is enhanced by the Student Representative Council, Senior and Junior Secondary School</w:t>
      </w:r>
      <w:r w:rsidR="00E50F4E" w:rsidRPr="00CC551C">
        <w:rPr>
          <w:sz w:val="20"/>
          <w:szCs w:val="20"/>
          <w:lang w:val="en-US" w:eastAsia="en-US"/>
        </w:rPr>
        <w:t xml:space="preserve"> Leaders and members of the </w:t>
      </w:r>
      <w:r w:rsidR="00CC551C" w:rsidRPr="00CC551C">
        <w:rPr>
          <w:sz w:val="20"/>
          <w:szCs w:val="20"/>
          <w:lang w:val="en-US" w:eastAsia="en-US"/>
        </w:rPr>
        <w:t>Yr.</w:t>
      </w:r>
      <w:r w:rsidR="00E50F4E" w:rsidRPr="00CC551C">
        <w:rPr>
          <w:sz w:val="20"/>
          <w:szCs w:val="20"/>
          <w:lang w:val="en-US" w:eastAsia="en-US"/>
        </w:rPr>
        <w:t xml:space="preserve"> 7</w:t>
      </w:r>
      <w:r w:rsidRPr="00CC551C">
        <w:rPr>
          <w:sz w:val="20"/>
          <w:szCs w:val="20"/>
          <w:lang w:val="en-US" w:eastAsia="en-US"/>
        </w:rPr>
        <w:t xml:space="preserve"> / </w:t>
      </w:r>
      <w:r w:rsidR="00CC551C" w:rsidRPr="00CC551C">
        <w:rPr>
          <w:sz w:val="20"/>
          <w:szCs w:val="20"/>
          <w:lang w:val="en-US" w:eastAsia="en-US"/>
        </w:rPr>
        <w:t>Yr.</w:t>
      </w:r>
      <w:r w:rsidRPr="00CC551C">
        <w:rPr>
          <w:sz w:val="20"/>
          <w:szCs w:val="20"/>
          <w:lang w:val="en-US" w:eastAsia="en-US"/>
        </w:rPr>
        <w:t xml:space="preserve"> 12 Buddy Program.</w:t>
      </w:r>
    </w:p>
    <w:p w:rsidR="0074576A" w:rsidRPr="00CC551C" w:rsidRDefault="0074576A" w:rsidP="0074576A">
      <w:pPr>
        <w:spacing w:after="0" w:line="240" w:lineRule="auto"/>
        <w:jc w:val="both"/>
        <w:rPr>
          <w:sz w:val="20"/>
          <w:szCs w:val="20"/>
          <w:lang w:val="en-US" w:eastAsia="en-US"/>
        </w:rPr>
      </w:pPr>
    </w:p>
    <w:p w:rsidR="0074576A" w:rsidRPr="00CC551C" w:rsidRDefault="00E50F4E" w:rsidP="0074576A">
      <w:pPr>
        <w:spacing w:after="0" w:line="240" w:lineRule="auto"/>
        <w:jc w:val="both"/>
        <w:rPr>
          <w:sz w:val="20"/>
          <w:szCs w:val="20"/>
          <w:lang w:val="en-US" w:eastAsia="en-US"/>
        </w:rPr>
      </w:pPr>
      <w:r w:rsidRPr="00CC551C">
        <w:rPr>
          <w:sz w:val="20"/>
          <w:szCs w:val="20"/>
          <w:lang w:val="en-US" w:eastAsia="en-US"/>
        </w:rPr>
        <w:t xml:space="preserve">Results of the 2015 </w:t>
      </w:r>
      <w:r w:rsidR="0074576A" w:rsidRPr="00CC551C">
        <w:rPr>
          <w:sz w:val="20"/>
          <w:szCs w:val="20"/>
          <w:lang w:val="en-US" w:eastAsia="en-US"/>
        </w:rPr>
        <w:t xml:space="preserve">School Opinion Survey continue to reflect a high level of parent satisfaction that the school is a safe school, their student is treated fairly and that students are happy in the school. </w:t>
      </w:r>
    </w:p>
    <w:p w:rsidR="0074576A" w:rsidRPr="00CC551C" w:rsidRDefault="0074576A" w:rsidP="0074576A">
      <w:pPr>
        <w:spacing w:after="0" w:line="240" w:lineRule="auto"/>
        <w:jc w:val="both"/>
        <w:rPr>
          <w:sz w:val="20"/>
          <w:szCs w:val="20"/>
          <w:lang w:val="en-US" w:eastAsia="en-US"/>
        </w:rPr>
      </w:pPr>
    </w:p>
    <w:p w:rsidR="0074576A" w:rsidRPr="00CC551C" w:rsidRDefault="0074576A" w:rsidP="0074576A">
      <w:pPr>
        <w:spacing w:after="0" w:line="240" w:lineRule="auto"/>
        <w:jc w:val="both"/>
        <w:rPr>
          <w:sz w:val="20"/>
          <w:szCs w:val="20"/>
          <w:lang w:val="en-US" w:eastAsia="en-US"/>
        </w:rPr>
      </w:pPr>
      <w:r w:rsidRPr="00CC551C">
        <w:rPr>
          <w:sz w:val="20"/>
          <w:szCs w:val="20"/>
          <w:lang w:val="en-US" w:eastAsia="en-US"/>
        </w:rPr>
        <w:t xml:space="preserve">The school community supports a </w:t>
      </w:r>
      <w:r w:rsidR="00E50F4E" w:rsidRPr="00CC551C">
        <w:rPr>
          <w:sz w:val="20"/>
          <w:szCs w:val="20"/>
          <w:lang w:val="en-US" w:eastAsia="en-US"/>
        </w:rPr>
        <w:t xml:space="preserve">Positive Behaviour for Learning (PBL) Program which has replaced the </w:t>
      </w:r>
      <w:r w:rsidRPr="00CC551C">
        <w:rPr>
          <w:sz w:val="20"/>
          <w:szCs w:val="20"/>
          <w:lang w:val="en-US" w:eastAsia="en-US"/>
        </w:rPr>
        <w:t xml:space="preserve">School Wide Positive Behaviour Support </w:t>
      </w:r>
      <w:r w:rsidR="00E50F4E" w:rsidRPr="00CC551C">
        <w:rPr>
          <w:sz w:val="20"/>
          <w:szCs w:val="20"/>
          <w:lang w:val="en-US" w:eastAsia="en-US"/>
        </w:rPr>
        <w:t xml:space="preserve">(SWPBS) </w:t>
      </w:r>
      <w:r w:rsidRPr="00CC551C">
        <w:rPr>
          <w:sz w:val="20"/>
          <w:szCs w:val="20"/>
          <w:lang w:val="en-US" w:eastAsia="en-US"/>
        </w:rPr>
        <w:t>Program</w:t>
      </w:r>
      <w:r w:rsidR="00E50F4E" w:rsidRPr="00CC551C">
        <w:rPr>
          <w:sz w:val="20"/>
          <w:szCs w:val="20"/>
          <w:lang w:val="en-US" w:eastAsia="en-US"/>
        </w:rPr>
        <w:t xml:space="preserve">. PBL however continues the SWPBS process behaviour </w:t>
      </w:r>
      <w:r w:rsidR="00CC551C" w:rsidRPr="00CC551C">
        <w:rPr>
          <w:sz w:val="20"/>
          <w:szCs w:val="20"/>
          <w:lang w:val="en-US" w:eastAsia="en-US"/>
        </w:rPr>
        <w:t>expectations</w:t>
      </w:r>
      <w:r w:rsidR="00E50F4E" w:rsidRPr="00CC551C">
        <w:rPr>
          <w:sz w:val="20"/>
          <w:szCs w:val="20"/>
          <w:lang w:val="en-US" w:eastAsia="en-US"/>
        </w:rPr>
        <w:t xml:space="preserve"> are </w:t>
      </w:r>
      <w:r w:rsidRPr="00CC551C">
        <w:rPr>
          <w:sz w:val="20"/>
          <w:szCs w:val="20"/>
          <w:lang w:val="en-US" w:eastAsia="en-US"/>
        </w:rPr>
        <w:t xml:space="preserve">based on teaching positive and correct behaviour across a range of situations. Bullying and Cyber Bullying behaviour and consequences are also outlined in the School’s Responsible Behaviour Plan for Students.  </w:t>
      </w:r>
    </w:p>
    <w:p w:rsidR="0074576A" w:rsidRPr="00CC551C" w:rsidRDefault="0074576A" w:rsidP="0074576A">
      <w:pPr>
        <w:spacing w:after="0" w:line="240" w:lineRule="auto"/>
        <w:jc w:val="both"/>
        <w:rPr>
          <w:sz w:val="20"/>
          <w:szCs w:val="20"/>
          <w:lang w:val="en-US" w:eastAsia="en-US"/>
        </w:rPr>
      </w:pPr>
    </w:p>
    <w:p w:rsidR="009A0D26" w:rsidRPr="00CC551C" w:rsidRDefault="009A0D26" w:rsidP="00B4326A">
      <w:pPr>
        <w:shd w:val="clear" w:color="auto" w:fill="EAF1DD"/>
        <w:outlineLvl w:val="1"/>
        <w:rPr>
          <w:rFonts w:ascii="Arial" w:hAnsi="Arial"/>
          <w:b/>
          <w:sz w:val="20"/>
          <w:szCs w:val="20"/>
          <w:lang w:val="en-US" w:eastAsia="en-US"/>
        </w:rPr>
      </w:pPr>
      <w:r w:rsidRPr="00CC551C">
        <w:rPr>
          <w:rFonts w:ascii="Arial" w:hAnsi="Arial"/>
          <w:b/>
          <w:sz w:val="20"/>
          <w:szCs w:val="20"/>
          <w:lang w:val="en-US" w:eastAsia="en-US"/>
        </w:rPr>
        <w:t>Parent, student and staff satisfaction with the school</w:t>
      </w: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764"/>
        <w:gridCol w:w="1439"/>
        <w:gridCol w:w="253"/>
        <w:gridCol w:w="1187"/>
        <w:gridCol w:w="506"/>
        <w:gridCol w:w="935"/>
      </w:tblGrid>
      <w:tr w:rsidR="009A0D26" w:rsidRPr="00CC551C" w:rsidTr="00B9348E">
        <w:trPr>
          <w:trHeight w:val="361"/>
          <w:tblHeader/>
        </w:trPr>
        <w:tc>
          <w:tcPr>
            <w:tcW w:w="4888" w:type="dxa"/>
            <w:shd w:val="clear" w:color="auto" w:fill="EAF1DD"/>
            <w:vAlign w:val="center"/>
          </w:tcPr>
          <w:p w:rsidR="009A0D26" w:rsidRPr="00CC551C" w:rsidRDefault="009A0D26" w:rsidP="00AF6A71">
            <w:pPr>
              <w:spacing w:after="0" w:line="240" w:lineRule="auto"/>
              <w:rPr>
                <w:rFonts w:ascii="Arial" w:hAnsi="Arial"/>
                <w:i/>
                <w:sz w:val="16"/>
                <w:szCs w:val="20"/>
                <w:lang w:val="en-US" w:eastAsia="en-US"/>
              </w:rPr>
            </w:pPr>
            <w:r w:rsidRPr="00CC551C">
              <w:rPr>
                <w:rFonts w:ascii="Arial" w:hAnsi="Arial"/>
                <w:b/>
                <w:sz w:val="16"/>
                <w:szCs w:val="20"/>
                <w:lang w:val="en-US" w:eastAsia="en-US"/>
              </w:rPr>
              <w:t>Performance measure</w:t>
            </w:r>
          </w:p>
        </w:tc>
        <w:tc>
          <w:tcPr>
            <w:tcW w:w="1729" w:type="dxa"/>
            <w:gridSpan w:val="2"/>
            <w:shd w:val="clear" w:color="auto" w:fill="EAF1DD"/>
          </w:tcPr>
          <w:p w:rsidR="009A0D26" w:rsidRPr="00CC551C" w:rsidRDefault="009A0D26"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p>
        </w:tc>
        <w:tc>
          <w:tcPr>
            <w:tcW w:w="954" w:type="dxa"/>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p>
        </w:tc>
      </w:tr>
      <w:tr w:rsidR="009A0D26" w:rsidRPr="00CC551C" w:rsidTr="00BD5FFE">
        <w:trPr>
          <w:trHeight w:val="354"/>
          <w:tblHeader/>
        </w:trPr>
        <w:tc>
          <w:tcPr>
            <w:tcW w:w="4888" w:type="dxa"/>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Percentage of parent/caregivers who agree</w:t>
            </w:r>
            <w:r w:rsidRPr="00CC551C">
              <w:rPr>
                <w:rFonts w:ascii="Arial" w:hAnsi="Arial"/>
                <w:sz w:val="16"/>
                <w:szCs w:val="20"/>
                <w:vertAlign w:val="superscript"/>
                <w:lang w:val="en-US" w:eastAsia="en-US"/>
              </w:rPr>
              <w:t>#</w:t>
            </w:r>
            <w:r w:rsidRPr="00CC551C">
              <w:rPr>
                <w:rFonts w:ascii="Arial" w:hAnsi="Arial"/>
                <w:sz w:val="16"/>
                <w:szCs w:val="20"/>
                <w:lang w:val="en-US" w:eastAsia="en-US"/>
              </w:rPr>
              <w:t xml:space="preserve"> that:</w:t>
            </w:r>
          </w:p>
        </w:tc>
        <w:tc>
          <w:tcPr>
            <w:tcW w:w="1470" w:type="dxa"/>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2013</w:t>
            </w:r>
          </w:p>
        </w:tc>
        <w:tc>
          <w:tcPr>
            <w:tcW w:w="1471" w:type="dxa"/>
            <w:gridSpan w:val="2"/>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2014</w:t>
            </w:r>
          </w:p>
        </w:tc>
        <w:tc>
          <w:tcPr>
            <w:tcW w:w="1471" w:type="dxa"/>
            <w:gridSpan w:val="2"/>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2015</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child is getting a good education at school (S2016)</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this is a good school (S2035)</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C92528">
            <w:pPr>
              <w:pStyle w:val="tableIndent"/>
              <w:keepNext w:val="0"/>
              <w:spacing w:before="0" w:after="0"/>
              <w:ind w:left="0"/>
              <w:rPr>
                <w:color w:val="auto"/>
              </w:rPr>
            </w:pPr>
            <w:r w:rsidRPr="00CC551C">
              <w:rPr>
                <w:color w:val="auto"/>
              </w:rPr>
              <w:t>their child likes being at this school (S2001)</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96%</w:t>
            </w:r>
          </w:p>
        </w:tc>
      </w:tr>
      <w:tr w:rsidR="009A0D26" w:rsidRPr="00CC551C" w:rsidTr="00BD5FFE">
        <w:trPr>
          <w:trHeight w:val="354"/>
        </w:trPr>
        <w:tc>
          <w:tcPr>
            <w:tcW w:w="4888" w:type="dxa"/>
            <w:shd w:val="clear" w:color="auto" w:fill="auto"/>
            <w:vAlign w:val="center"/>
          </w:tcPr>
          <w:p w:rsidR="009A0D26" w:rsidRPr="00CC551C" w:rsidRDefault="009A0D26" w:rsidP="00C92528">
            <w:pPr>
              <w:pStyle w:val="tableIndent"/>
              <w:keepNext w:val="0"/>
              <w:spacing w:before="0" w:after="0"/>
              <w:ind w:left="0"/>
              <w:rPr>
                <w:color w:val="auto"/>
              </w:rPr>
            </w:pPr>
            <w:r w:rsidRPr="00CC551C">
              <w:rPr>
                <w:color w:val="auto"/>
              </w:rPr>
              <w:t>their child feels safe at this school (S2002)</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child's learning needs are being met at this school (S2003)</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child is making good progress at this school (S2004)</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noProof/>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noProof/>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teachers at this school expect their child to do his or her best (S2005)</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teachers at this school provide their child with useful feedback about his or her school work (S2006)</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lastRenderedPageBreak/>
              <w:t>teachers at this school motivate their child to learn (S2007)</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96%</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teachers at this school treat students fairly (S2008)</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96%</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they can talk to their child's teachers about their concerns (S2009)</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95%</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this school works with them to support their child's learning (S2010)</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this school takes parents' opinions seriously (S2011)</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95%</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91%</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student behaviour is well managed at this school (S2012)</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96%</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this school looks for ways to improve (S2013)</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8"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this school is well maintained (S2014)</w:t>
            </w:r>
          </w:p>
        </w:tc>
        <w:tc>
          <w:tcPr>
            <w:tcW w:w="1470"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89%</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92%</w:t>
            </w:r>
          </w:p>
        </w:tc>
      </w:tr>
    </w:tbl>
    <w:p w:rsidR="009A0D26" w:rsidRPr="00CC551C" w:rsidRDefault="009A0D26" w:rsidP="00B4326A">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764"/>
        <w:gridCol w:w="1440"/>
        <w:gridCol w:w="252"/>
        <w:gridCol w:w="1188"/>
        <w:gridCol w:w="504"/>
        <w:gridCol w:w="936"/>
      </w:tblGrid>
      <w:tr w:rsidR="009A0D26" w:rsidRPr="00CC551C" w:rsidTr="00B9348E">
        <w:trPr>
          <w:trHeight w:val="361"/>
          <w:tblHeader/>
        </w:trPr>
        <w:tc>
          <w:tcPr>
            <w:tcW w:w="4887" w:type="dxa"/>
            <w:shd w:val="clear" w:color="auto" w:fill="EAF1DD"/>
            <w:vAlign w:val="center"/>
          </w:tcPr>
          <w:p w:rsidR="009A0D26" w:rsidRPr="00CC551C" w:rsidRDefault="009A0D26" w:rsidP="00AF6A71">
            <w:pPr>
              <w:spacing w:after="0" w:line="240" w:lineRule="auto"/>
              <w:rPr>
                <w:rFonts w:ascii="Arial" w:hAnsi="Arial"/>
                <w:i/>
                <w:sz w:val="16"/>
                <w:szCs w:val="20"/>
                <w:lang w:val="en-US" w:eastAsia="en-US"/>
              </w:rPr>
            </w:pPr>
            <w:r w:rsidRPr="00CC551C">
              <w:rPr>
                <w:rFonts w:ascii="Arial" w:hAnsi="Arial"/>
                <w:b/>
                <w:sz w:val="16"/>
                <w:szCs w:val="20"/>
                <w:lang w:val="en-US" w:eastAsia="en-US"/>
              </w:rPr>
              <w:t>Performance measure</w:t>
            </w:r>
          </w:p>
        </w:tc>
        <w:tc>
          <w:tcPr>
            <w:tcW w:w="1729" w:type="dxa"/>
            <w:gridSpan w:val="2"/>
            <w:shd w:val="clear" w:color="auto" w:fill="EAF1DD"/>
          </w:tcPr>
          <w:p w:rsidR="009A0D26" w:rsidRPr="00CC551C" w:rsidRDefault="009A0D26"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p>
        </w:tc>
        <w:tc>
          <w:tcPr>
            <w:tcW w:w="955" w:type="dxa"/>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p>
        </w:tc>
      </w:tr>
      <w:tr w:rsidR="009A0D26" w:rsidRPr="00CC551C" w:rsidTr="00BD5FFE">
        <w:trPr>
          <w:trHeight w:val="354"/>
          <w:tblHeader/>
        </w:trPr>
        <w:tc>
          <w:tcPr>
            <w:tcW w:w="4887" w:type="dxa"/>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Percentage of students who agree</w:t>
            </w:r>
            <w:r w:rsidRPr="00CC551C">
              <w:rPr>
                <w:rFonts w:ascii="Arial" w:hAnsi="Arial"/>
                <w:sz w:val="16"/>
                <w:szCs w:val="20"/>
                <w:vertAlign w:val="superscript"/>
                <w:lang w:val="en-US" w:eastAsia="en-US"/>
              </w:rPr>
              <w:t>#</w:t>
            </w:r>
            <w:r w:rsidRPr="00CC551C">
              <w:rPr>
                <w:rFonts w:ascii="Arial" w:hAnsi="Arial"/>
                <w:sz w:val="16"/>
                <w:szCs w:val="20"/>
                <w:lang w:val="en-US" w:eastAsia="en-US"/>
              </w:rPr>
              <w:t xml:space="preserve"> that:</w:t>
            </w:r>
          </w:p>
        </w:tc>
        <w:tc>
          <w:tcPr>
            <w:tcW w:w="1471" w:type="dxa"/>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2013</w:t>
            </w:r>
          </w:p>
        </w:tc>
        <w:tc>
          <w:tcPr>
            <w:tcW w:w="1471" w:type="dxa"/>
            <w:gridSpan w:val="2"/>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2014</w:t>
            </w:r>
          </w:p>
        </w:tc>
        <w:tc>
          <w:tcPr>
            <w:tcW w:w="1471" w:type="dxa"/>
            <w:gridSpan w:val="2"/>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2015</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they are getting a good education at school (S2048)</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96%</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93%</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95%</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they like being at their school (S2036)</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92%</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92%</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r>
      <w:tr w:rsidR="009A0D26" w:rsidRPr="00CC551C" w:rsidTr="00BD5FFE">
        <w:trPr>
          <w:trHeight w:val="354"/>
        </w:trPr>
        <w:tc>
          <w:tcPr>
            <w:tcW w:w="4887" w:type="dxa"/>
            <w:shd w:val="clear" w:color="auto" w:fill="auto"/>
            <w:vAlign w:val="center"/>
          </w:tcPr>
          <w:p w:rsidR="009A0D26" w:rsidRPr="00CC551C" w:rsidRDefault="009A0D26" w:rsidP="00C92528">
            <w:pPr>
              <w:pStyle w:val="tableIndent"/>
              <w:keepNext w:val="0"/>
              <w:spacing w:before="0" w:after="0"/>
              <w:ind w:left="0"/>
              <w:rPr>
                <w:color w:val="auto"/>
              </w:rPr>
            </w:pPr>
            <w:r w:rsidRPr="00CC551C">
              <w:rPr>
                <w:color w:val="auto"/>
              </w:rPr>
              <w:t>they feel safe at their school (S2037)</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96%</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92%</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teachers motivate them to learn (S2038)</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93%</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91%</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91%</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teachers expect them to do their best (S2039)</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99%</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98%</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97%</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teachers provide them with useful feedback about their school work (S2040)</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88%</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91%</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92%</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teachers treat students fairly at their school (S2041)</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91%</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83%</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91%</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they can talk to their teachers about their concerns (S2042)</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85%</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82%</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school takes students' opinions seriously (S2043)</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88%</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84%</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student behaviour is well managed at their school (S2044)</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84%</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85%</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82%</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school looks for ways to improve (S2045)</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96%</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93%</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89%</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school is well maintained (S2046)</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93%</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87%</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90%</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school gives them opportunities to do interesting things (S2047)</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87%</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88%</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91%</w:t>
            </w:r>
          </w:p>
        </w:tc>
      </w:tr>
    </w:tbl>
    <w:p w:rsidR="009A0D26" w:rsidRPr="00CC551C" w:rsidRDefault="009A0D26" w:rsidP="00B4326A">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760"/>
        <w:gridCol w:w="1441"/>
        <w:gridCol w:w="253"/>
        <w:gridCol w:w="1189"/>
        <w:gridCol w:w="505"/>
        <w:gridCol w:w="936"/>
      </w:tblGrid>
      <w:tr w:rsidR="009A0D26" w:rsidRPr="00CC551C" w:rsidTr="00B9348E">
        <w:trPr>
          <w:trHeight w:val="361"/>
          <w:tblHeader/>
        </w:trPr>
        <w:tc>
          <w:tcPr>
            <w:tcW w:w="4887" w:type="dxa"/>
            <w:shd w:val="clear" w:color="auto" w:fill="EAF1DD"/>
            <w:vAlign w:val="center"/>
          </w:tcPr>
          <w:p w:rsidR="009A0D26" w:rsidRPr="00CC551C" w:rsidRDefault="009A0D26" w:rsidP="00AF6A71">
            <w:pPr>
              <w:spacing w:after="0" w:line="240" w:lineRule="auto"/>
              <w:rPr>
                <w:rFonts w:ascii="Arial" w:hAnsi="Arial"/>
                <w:i/>
                <w:sz w:val="16"/>
                <w:szCs w:val="20"/>
                <w:lang w:val="en-US" w:eastAsia="en-US"/>
              </w:rPr>
            </w:pPr>
            <w:r w:rsidRPr="00CC551C">
              <w:rPr>
                <w:rFonts w:ascii="Arial" w:hAnsi="Arial"/>
                <w:b/>
                <w:sz w:val="16"/>
                <w:szCs w:val="20"/>
                <w:lang w:val="en-US" w:eastAsia="en-US"/>
              </w:rPr>
              <w:t>Performance measure</w:t>
            </w:r>
          </w:p>
        </w:tc>
        <w:tc>
          <w:tcPr>
            <w:tcW w:w="1729" w:type="dxa"/>
            <w:gridSpan w:val="2"/>
            <w:shd w:val="clear" w:color="auto" w:fill="EAF1DD"/>
          </w:tcPr>
          <w:p w:rsidR="009A0D26" w:rsidRPr="00CC551C" w:rsidRDefault="009A0D26"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p>
        </w:tc>
        <w:tc>
          <w:tcPr>
            <w:tcW w:w="955" w:type="dxa"/>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p>
        </w:tc>
      </w:tr>
      <w:tr w:rsidR="009A0D26" w:rsidRPr="00CC551C" w:rsidTr="00BD5FFE">
        <w:trPr>
          <w:trHeight w:val="354"/>
          <w:tblHeader/>
        </w:trPr>
        <w:tc>
          <w:tcPr>
            <w:tcW w:w="4887" w:type="dxa"/>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Percentage of school staff who agree</w:t>
            </w:r>
            <w:r w:rsidRPr="00CC551C">
              <w:rPr>
                <w:rFonts w:ascii="Arial" w:hAnsi="Arial"/>
                <w:sz w:val="16"/>
                <w:szCs w:val="20"/>
                <w:vertAlign w:val="superscript"/>
                <w:lang w:val="en-US" w:eastAsia="en-US"/>
              </w:rPr>
              <w:t>#</w:t>
            </w:r>
            <w:r w:rsidRPr="00CC551C">
              <w:rPr>
                <w:rFonts w:ascii="Arial" w:hAnsi="Arial"/>
                <w:sz w:val="16"/>
                <w:szCs w:val="20"/>
                <w:lang w:val="en-US" w:eastAsia="en-US"/>
              </w:rPr>
              <w:t xml:space="preserve"> that:</w:t>
            </w:r>
          </w:p>
        </w:tc>
        <w:tc>
          <w:tcPr>
            <w:tcW w:w="1471" w:type="dxa"/>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2013</w:t>
            </w:r>
          </w:p>
        </w:tc>
        <w:tc>
          <w:tcPr>
            <w:tcW w:w="1471" w:type="dxa"/>
            <w:gridSpan w:val="2"/>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2014</w:t>
            </w:r>
          </w:p>
        </w:tc>
        <w:tc>
          <w:tcPr>
            <w:tcW w:w="1471" w:type="dxa"/>
            <w:gridSpan w:val="2"/>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2015</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they enjoy working at their school (S2069)</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98%</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97%</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they feel that their school is a safe place in which to work (S2070)</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98%</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97%</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95%</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they receive useful feedback about their work at their school (S2071)</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93%</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88%</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95%</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lang w:val="en-US"/>
              </w:rPr>
              <w:t>t</w:t>
            </w:r>
            <w:r w:rsidRPr="00CC551C">
              <w:rPr>
                <w:color w:val="auto"/>
              </w:rPr>
              <w:t>hey feel confident embedding Aboriginal and Torres Strait Islander perspectives across the learning areas (S2114)</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96%</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89%</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87%</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students are encouraged to do their best at their school (S2072)</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97%</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students are treated fairly at their school (S2073)</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97%</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86%</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student behaviour is well managed at their school (S2074)</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95%</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88%</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80%</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staff are well supported at their school (S2075)</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98%</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88%</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86%</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school takes staff opinions seriously (S2076)</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95%</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94%</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89%</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lastRenderedPageBreak/>
              <w:t>their school looks for ways to improve (S2077)</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97%</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school is well maintained (S2078)</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93%</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91%</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92%</w:t>
            </w:r>
          </w:p>
        </w:tc>
      </w:tr>
      <w:tr w:rsidR="009A0D26" w:rsidRPr="00CC551C" w:rsidTr="00BD5FFE">
        <w:trPr>
          <w:trHeight w:val="354"/>
        </w:trPr>
        <w:tc>
          <w:tcPr>
            <w:tcW w:w="4887" w:type="dxa"/>
            <w:shd w:val="clear" w:color="auto" w:fill="auto"/>
            <w:vAlign w:val="center"/>
          </w:tcPr>
          <w:p w:rsidR="009A0D26" w:rsidRPr="00CC551C" w:rsidRDefault="009A0D26" w:rsidP="00AF6A71">
            <w:pPr>
              <w:pStyle w:val="tableIndent"/>
              <w:keepNext w:val="0"/>
              <w:spacing w:before="0" w:after="0"/>
              <w:ind w:left="0"/>
              <w:rPr>
                <w:color w:val="auto"/>
              </w:rPr>
            </w:pPr>
            <w:r w:rsidRPr="00CC551C">
              <w:rPr>
                <w:color w:val="auto"/>
              </w:rPr>
              <w:t>their school gives them opportunities to do interesting things (S2079)</w:t>
            </w:r>
          </w:p>
        </w:tc>
        <w:tc>
          <w:tcPr>
            <w:tcW w:w="1471" w:type="dxa"/>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98%</w:t>
            </w:r>
          </w:p>
        </w:tc>
        <w:tc>
          <w:tcPr>
            <w:tcW w:w="1471" w:type="dxa"/>
            <w:gridSpan w:val="2"/>
            <w:shd w:val="clear" w:color="auto" w:fill="auto"/>
            <w:vAlign w:val="center"/>
          </w:tcPr>
          <w:p w:rsidR="009A0D26" w:rsidRPr="00CC551C" w:rsidRDefault="009A0D26">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97%</w:t>
            </w:r>
          </w:p>
        </w:tc>
        <w:tc>
          <w:tcPr>
            <w:tcW w:w="1471" w:type="dxa"/>
            <w:gridSpan w:val="2"/>
            <w:shd w:val="clear" w:color="auto" w:fill="auto"/>
            <w:vAlign w:val="center"/>
          </w:tcPr>
          <w:p w:rsidR="009A0D26" w:rsidRPr="00CC551C" w:rsidRDefault="009A0D26" w:rsidP="00164DD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97%</w:t>
            </w:r>
          </w:p>
        </w:tc>
      </w:tr>
    </w:tbl>
    <w:p w:rsidR="009A0D26" w:rsidRPr="00CC551C" w:rsidRDefault="009A0D26" w:rsidP="008319BA">
      <w:pPr>
        <w:spacing w:after="0" w:line="240" w:lineRule="auto"/>
        <w:rPr>
          <w:rFonts w:ascii="Arial" w:hAnsi="Arial" w:cs="Arial"/>
          <w:sz w:val="14"/>
        </w:rPr>
      </w:pPr>
      <w:r w:rsidRPr="00CC551C">
        <w:rPr>
          <w:rFonts w:ascii="Arial" w:hAnsi="Arial" w:cs="Arial"/>
          <w:sz w:val="14"/>
        </w:rPr>
        <w:t xml:space="preserve"># ‘Agree’ represents the percentage of respondents who Somewhat Agree, Agree or Strongly Agree with the statement. </w:t>
      </w:r>
    </w:p>
    <w:p w:rsidR="009A0D26" w:rsidRPr="00CC551C" w:rsidRDefault="009A0D26" w:rsidP="008319BA">
      <w:pPr>
        <w:spacing w:after="120"/>
        <w:rPr>
          <w:rFonts w:ascii="Arial" w:hAnsi="Arial"/>
          <w:sz w:val="17"/>
          <w:szCs w:val="17"/>
          <w:lang w:eastAsia="en-US"/>
        </w:rPr>
      </w:pPr>
      <w:r w:rsidRPr="00CC551C">
        <w:rPr>
          <w:rFonts w:ascii="Arial" w:hAnsi="Arial" w:cs="Arial"/>
          <w:sz w:val="14"/>
        </w:rPr>
        <w:t>DW = Data withheld to ensure confidentiality.</w:t>
      </w:r>
    </w:p>
    <w:p w:rsidR="009A0D26" w:rsidRPr="00CC551C" w:rsidRDefault="009A0D26" w:rsidP="00B4326A">
      <w:pPr>
        <w:keepNext/>
        <w:shd w:val="clear" w:color="auto" w:fill="EAF1DD"/>
        <w:outlineLvl w:val="1"/>
        <w:rPr>
          <w:rFonts w:ascii="Arial" w:hAnsi="Arial"/>
          <w:b/>
          <w:sz w:val="20"/>
          <w:szCs w:val="20"/>
          <w:lang w:val="en-US" w:eastAsia="en-US"/>
        </w:rPr>
      </w:pPr>
      <w:r w:rsidRPr="00CC551C">
        <w:rPr>
          <w:rFonts w:ascii="Arial" w:hAnsi="Arial"/>
          <w:b/>
          <w:sz w:val="20"/>
          <w:szCs w:val="20"/>
          <w:lang w:val="en-US" w:eastAsia="en-US"/>
        </w:rPr>
        <w:t>Parent and Community Engagement</w:t>
      </w:r>
    </w:p>
    <w:p w:rsidR="007370AC" w:rsidRPr="00CC551C" w:rsidRDefault="007370AC" w:rsidP="007370AC">
      <w:pPr>
        <w:spacing w:after="0" w:line="240" w:lineRule="auto"/>
        <w:jc w:val="both"/>
        <w:rPr>
          <w:rFonts w:asciiTheme="minorHAnsi" w:hAnsiTheme="minorHAnsi"/>
          <w:sz w:val="20"/>
          <w:szCs w:val="20"/>
          <w:lang w:val="en-US" w:eastAsia="en-US"/>
        </w:rPr>
      </w:pPr>
      <w:r w:rsidRPr="00CC551C">
        <w:rPr>
          <w:rFonts w:asciiTheme="minorHAnsi" w:hAnsiTheme="minorHAnsi"/>
          <w:sz w:val="20"/>
          <w:szCs w:val="20"/>
          <w:lang w:val="en-US" w:eastAsia="en-US"/>
        </w:rPr>
        <w:t xml:space="preserve">The Everton Park State High School P&amp;C Association has been instrumental in supporting the school to improve across all areas. In 2015, the school P&amp;C was </w:t>
      </w:r>
      <w:r w:rsidR="00CC551C" w:rsidRPr="00CC551C">
        <w:rPr>
          <w:rFonts w:asciiTheme="minorHAnsi" w:hAnsiTheme="minorHAnsi"/>
          <w:sz w:val="20"/>
          <w:szCs w:val="20"/>
          <w:lang w:val="en-US" w:eastAsia="en-US"/>
        </w:rPr>
        <w:t>selected</w:t>
      </w:r>
      <w:r w:rsidRPr="00CC551C">
        <w:rPr>
          <w:rFonts w:asciiTheme="minorHAnsi" w:hAnsiTheme="minorHAnsi"/>
          <w:sz w:val="20"/>
          <w:szCs w:val="20"/>
          <w:lang w:val="en-US" w:eastAsia="en-US"/>
        </w:rPr>
        <w:t xml:space="preserve"> as the 2015 P&amp;C of the Year in the Metropolitan North area. A wonderful accolade to the hard working P&amp;C </w:t>
      </w:r>
      <w:r w:rsidR="00CC551C" w:rsidRPr="00CC551C">
        <w:rPr>
          <w:rFonts w:asciiTheme="minorHAnsi" w:hAnsiTheme="minorHAnsi"/>
          <w:sz w:val="20"/>
          <w:szCs w:val="20"/>
          <w:lang w:val="en-US" w:eastAsia="en-US"/>
        </w:rPr>
        <w:t>members</w:t>
      </w:r>
      <w:r w:rsidRPr="00CC551C">
        <w:rPr>
          <w:rFonts w:asciiTheme="minorHAnsi" w:hAnsiTheme="minorHAnsi"/>
          <w:sz w:val="20"/>
          <w:szCs w:val="20"/>
          <w:lang w:val="en-US" w:eastAsia="en-US"/>
        </w:rPr>
        <w:t xml:space="preserve"> of the past six years.</w:t>
      </w:r>
    </w:p>
    <w:p w:rsidR="007370AC" w:rsidRPr="00CC551C" w:rsidRDefault="007370AC" w:rsidP="007370AC">
      <w:pPr>
        <w:spacing w:after="0" w:line="240" w:lineRule="auto"/>
        <w:jc w:val="both"/>
        <w:rPr>
          <w:rFonts w:asciiTheme="minorHAnsi" w:hAnsiTheme="minorHAnsi"/>
          <w:sz w:val="20"/>
          <w:szCs w:val="20"/>
          <w:lang w:val="en-US" w:eastAsia="en-US"/>
        </w:rPr>
      </w:pPr>
    </w:p>
    <w:p w:rsidR="007370AC" w:rsidRPr="00CC551C" w:rsidRDefault="007370AC" w:rsidP="007370AC">
      <w:pPr>
        <w:spacing w:after="0" w:line="240" w:lineRule="auto"/>
        <w:jc w:val="both"/>
        <w:rPr>
          <w:rFonts w:asciiTheme="minorHAnsi" w:hAnsiTheme="minorHAnsi"/>
          <w:sz w:val="20"/>
          <w:szCs w:val="20"/>
          <w:lang w:val="en-US" w:eastAsia="en-US"/>
        </w:rPr>
      </w:pPr>
      <w:r w:rsidRPr="00CC551C">
        <w:rPr>
          <w:rFonts w:asciiTheme="minorHAnsi" w:hAnsiTheme="minorHAnsi"/>
          <w:sz w:val="20"/>
          <w:szCs w:val="20"/>
          <w:lang w:val="en-US" w:eastAsia="en-US"/>
        </w:rPr>
        <w:t xml:space="preserve">The school values the partnership with parents and families to support students’ successful learning. The P&amp;C Association has grown in number and is very supportive of teachers, staff and students and provides valuable advice across a range of areas to support students. </w:t>
      </w:r>
    </w:p>
    <w:p w:rsidR="007370AC" w:rsidRPr="00CC551C" w:rsidRDefault="007370AC" w:rsidP="007370AC">
      <w:pPr>
        <w:spacing w:after="0" w:line="240" w:lineRule="auto"/>
        <w:jc w:val="both"/>
        <w:rPr>
          <w:rFonts w:asciiTheme="minorHAnsi" w:hAnsiTheme="minorHAnsi"/>
          <w:sz w:val="20"/>
          <w:szCs w:val="20"/>
          <w:lang w:val="en-US" w:eastAsia="en-US"/>
        </w:rPr>
      </w:pPr>
    </w:p>
    <w:p w:rsidR="007370AC" w:rsidRPr="00CC551C" w:rsidRDefault="007370AC" w:rsidP="007370AC">
      <w:pPr>
        <w:spacing w:after="0" w:line="240" w:lineRule="auto"/>
        <w:jc w:val="both"/>
        <w:rPr>
          <w:rFonts w:asciiTheme="minorHAnsi" w:hAnsiTheme="minorHAnsi"/>
          <w:sz w:val="20"/>
          <w:szCs w:val="20"/>
          <w:lang w:val="en-US" w:eastAsia="en-US"/>
        </w:rPr>
      </w:pPr>
      <w:r w:rsidRPr="00CC551C">
        <w:rPr>
          <w:rFonts w:asciiTheme="minorHAnsi" w:hAnsiTheme="minorHAnsi"/>
          <w:sz w:val="20"/>
          <w:szCs w:val="20"/>
          <w:lang w:val="en-US" w:eastAsia="en-US"/>
        </w:rPr>
        <w:t xml:space="preserve">The PBL committee involves a range of people including parents in the decision making and planning for the implementation of our behaviour management policy. </w:t>
      </w:r>
    </w:p>
    <w:p w:rsidR="007370AC" w:rsidRPr="00CC551C" w:rsidRDefault="007370AC" w:rsidP="007370AC">
      <w:pPr>
        <w:spacing w:after="0" w:line="240" w:lineRule="auto"/>
        <w:jc w:val="both"/>
        <w:rPr>
          <w:rFonts w:asciiTheme="minorHAnsi" w:hAnsiTheme="minorHAnsi"/>
          <w:sz w:val="20"/>
          <w:szCs w:val="20"/>
          <w:lang w:val="en-US" w:eastAsia="en-US"/>
        </w:rPr>
      </w:pPr>
    </w:p>
    <w:p w:rsidR="007370AC" w:rsidRPr="00CC551C" w:rsidRDefault="007370AC" w:rsidP="007370AC">
      <w:pPr>
        <w:spacing w:after="0" w:line="240" w:lineRule="auto"/>
        <w:jc w:val="both"/>
        <w:rPr>
          <w:rFonts w:asciiTheme="minorHAnsi" w:hAnsiTheme="minorHAnsi"/>
          <w:sz w:val="20"/>
          <w:szCs w:val="20"/>
          <w:lang w:val="en-US" w:eastAsia="en-US"/>
        </w:rPr>
      </w:pPr>
      <w:r w:rsidRPr="00CC551C">
        <w:rPr>
          <w:rFonts w:asciiTheme="minorHAnsi" w:hAnsiTheme="minorHAnsi"/>
          <w:sz w:val="20"/>
          <w:szCs w:val="20"/>
          <w:lang w:val="en-US" w:eastAsia="en-US"/>
        </w:rPr>
        <w:t>EPIC (Everton Park Improvement Certificates) are held in Term 1 and Term 3 to acknowledge students with high levels of Effort and Behaviour and  an Academic Achievement Assembly is held early in Term 3 and Awards Night in Term 4 which acknowledge the work of those stude</w:t>
      </w:r>
      <w:bookmarkStart w:id="0" w:name="_GoBack"/>
      <w:bookmarkEnd w:id="0"/>
      <w:r w:rsidRPr="00CC551C">
        <w:rPr>
          <w:rFonts w:asciiTheme="minorHAnsi" w:hAnsiTheme="minorHAnsi"/>
          <w:sz w:val="20"/>
          <w:szCs w:val="20"/>
          <w:lang w:val="en-US" w:eastAsia="en-US"/>
        </w:rPr>
        <w:t xml:space="preserve">nts who achieved high level results across their subjects in each Semester. These occasions are well supported by parents who appreciate the time to acknowledge their students hard work and effort. </w:t>
      </w:r>
    </w:p>
    <w:p w:rsidR="007370AC" w:rsidRPr="00CC551C" w:rsidRDefault="007370AC" w:rsidP="007370AC">
      <w:pPr>
        <w:spacing w:after="0" w:line="240" w:lineRule="auto"/>
        <w:jc w:val="both"/>
        <w:rPr>
          <w:rFonts w:asciiTheme="minorHAnsi" w:hAnsiTheme="minorHAnsi"/>
          <w:sz w:val="20"/>
          <w:szCs w:val="20"/>
          <w:lang w:val="en-US" w:eastAsia="en-US"/>
        </w:rPr>
      </w:pPr>
    </w:p>
    <w:p w:rsidR="007370AC" w:rsidRPr="00CC551C" w:rsidRDefault="007370AC" w:rsidP="007370AC">
      <w:pPr>
        <w:spacing w:after="0" w:line="240" w:lineRule="auto"/>
        <w:jc w:val="both"/>
        <w:rPr>
          <w:rFonts w:asciiTheme="minorHAnsi" w:hAnsiTheme="minorHAnsi"/>
          <w:sz w:val="20"/>
          <w:szCs w:val="20"/>
          <w:lang w:val="en-US" w:eastAsia="en-US"/>
        </w:rPr>
      </w:pPr>
      <w:r w:rsidRPr="00CC551C">
        <w:rPr>
          <w:rFonts w:asciiTheme="minorHAnsi" w:hAnsiTheme="minorHAnsi"/>
          <w:sz w:val="20"/>
          <w:szCs w:val="20"/>
          <w:lang w:val="en-US" w:eastAsia="en-US"/>
        </w:rPr>
        <w:t xml:space="preserve">Parent and </w:t>
      </w:r>
      <w:r w:rsidR="00CC551C" w:rsidRPr="00CC551C">
        <w:rPr>
          <w:rFonts w:asciiTheme="minorHAnsi" w:hAnsiTheme="minorHAnsi"/>
          <w:sz w:val="20"/>
          <w:szCs w:val="20"/>
          <w:lang w:val="en-US" w:eastAsia="en-US"/>
        </w:rPr>
        <w:t>Teacher Interviews</w:t>
      </w:r>
      <w:r w:rsidRPr="00CC551C">
        <w:rPr>
          <w:rFonts w:asciiTheme="minorHAnsi" w:hAnsiTheme="minorHAnsi"/>
          <w:sz w:val="20"/>
          <w:szCs w:val="20"/>
          <w:lang w:val="en-US" w:eastAsia="en-US"/>
        </w:rPr>
        <w:t xml:space="preserve"> are </w:t>
      </w:r>
      <w:r w:rsidR="00CC551C" w:rsidRPr="00CC551C">
        <w:rPr>
          <w:rFonts w:asciiTheme="minorHAnsi" w:hAnsiTheme="minorHAnsi"/>
          <w:sz w:val="20"/>
          <w:szCs w:val="20"/>
          <w:lang w:val="en-US" w:eastAsia="en-US"/>
        </w:rPr>
        <w:t>organized for</w:t>
      </w:r>
      <w:r w:rsidRPr="00CC551C">
        <w:rPr>
          <w:rFonts w:asciiTheme="minorHAnsi" w:hAnsiTheme="minorHAnsi"/>
          <w:sz w:val="20"/>
          <w:szCs w:val="20"/>
          <w:lang w:val="en-US" w:eastAsia="en-US"/>
        </w:rPr>
        <w:t xml:space="preserve"> Term 2 and Term 3 and include parents and students invited to attend </w:t>
      </w:r>
      <w:r w:rsidR="00CC551C" w:rsidRPr="00CC551C">
        <w:rPr>
          <w:rFonts w:asciiTheme="minorHAnsi" w:hAnsiTheme="minorHAnsi"/>
          <w:sz w:val="20"/>
          <w:szCs w:val="20"/>
          <w:lang w:val="en-US" w:eastAsia="en-US"/>
        </w:rPr>
        <w:t>meetings with</w:t>
      </w:r>
      <w:r w:rsidRPr="00CC551C">
        <w:rPr>
          <w:rFonts w:asciiTheme="minorHAnsi" w:hAnsiTheme="minorHAnsi"/>
          <w:sz w:val="20"/>
          <w:szCs w:val="20"/>
          <w:lang w:val="en-US" w:eastAsia="en-US"/>
        </w:rPr>
        <w:t xml:space="preserve"> school administration staff to discuss progress in subjects and a possible change of direction or adjustment if needed to improve students learning outcomes.</w:t>
      </w:r>
    </w:p>
    <w:p w:rsidR="007370AC" w:rsidRPr="00CC551C" w:rsidRDefault="007370AC" w:rsidP="007370AC">
      <w:pPr>
        <w:spacing w:after="0" w:line="240" w:lineRule="auto"/>
        <w:jc w:val="both"/>
        <w:rPr>
          <w:rFonts w:asciiTheme="minorHAnsi" w:hAnsiTheme="minorHAnsi"/>
          <w:sz w:val="20"/>
          <w:szCs w:val="20"/>
          <w:lang w:val="en-US" w:eastAsia="en-US"/>
        </w:rPr>
      </w:pPr>
    </w:p>
    <w:p w:rsidR="009A0D26" w:rsidRPr="00CC551C" w:rsidRDefault="009A0D26" w:rsidP="007370AC">
      <w:pPr>
        <w:keepNext/>
        <w:shd w:val="clear" w:color="auto" w:fill="EAF1DD"/>
        <w:spacing w:after="120"/>
        <w:outlineLvl w:val="1"/>
        <w:rPr>
          <w:rFonts w:ascii="Arial" w:hAnsi="Arial"/>
          <w:b/>
          <w:sz w:val="20"/>
          <w:szCs w:val="17"/>
          <w:lang w:val="en-US" w:eastAsia="en-US"/>
        </w:rPr>
      </w:pPr>
      <w:r w:rsidRPr="00CC551C">
        <w:rPr>
          <w:rFonts w:ascii="Arial" w:hAnsi="Arial"/>
          <w:b/>
          <w:sz w:val="20"/>
          <w:szCs w:val="17"/>
          <w:lang w:val="en-US" w:eastAsia="en-US"/>
        </w:rPr>
        <w:t>Reducing the school’s environmental footprint</w:t>
      </w:r>
    </w:p>
    <w:p w:rsidR="003908CF" w:rsidRPr="00CC551C" w:rsidRDefault="003908CF" w:rsidP="003908CF">
      <w:pPr>
        <w:spacing w:line="240" w:lineRule="auto"/>
        <w:jc w:val="both"/>
        <w:rPr>
          <w:rFonts w:asciiTheme="minorHAnsi" w:hAnsiTheme="minorHAnsi"/>
          <w:sz w:val="20"/>
          <w:szCs w:val="20"/>
          <w:lang w:val="en-US" w:eastAsia="en-US"/>
        </w:rPr>
      </w:pPr>
      <w:r w:rsidRPr="00CC551C">
        <w:rPr>
          <w:rFonts w:asciiTheme="minorHAnsi" w:hAnsiTheme="minorHAnsi"/>
          <w:sz w:val="20"/>
          <w:szCs w:val="20"/>
          <w:lang w:val="en-US" w:eastAsia="en-US"/>
        </w:rPr>
        <w:t xml:space="preserve">Everton Park State High School has attempted to reduce its environmental footprint in 2015 with the continued use of solar panels and providing recycling bins in all areas to eliminate waste. There has been a strong campaign of environmental impact awareness which has impressed on the school community a sense of personal responsibility for reducing the overall school footprint. However regional programs have been supported through the use of classrooms and meeting rooms and the increase of electricity use is </w:t>
      </w:r>
      <w:r w:rsidR="00CC551C" w:rsidRPr="00CC551C">
        <w:rPr>
          <w:rFonts w:asciiTheme="minorHAnsi" w:hAnsiTheme="minorHAnsi"/>
          <w:sz w:val="20"/>
          <w:szCs w:val="20"/>
          <w:lang w:val="en-US" w:eastAsia="en-US"/>
        </w:rPr>
        <w:t>explained</w:t>
      </w:r>
      <w:r w:rsidRPr="00CC551C">
        <w:rPr>
          <w:rFonts w:asciiTheme="minorHAnsi" w:hAnsiTheme="minorHAnsi"/>
          <w:sz w:val="20"/>
          <w:szCs w:val="20"/>
          <w:lang w:val="en-US" w:eastAsia="en-US"/>
        </w:rPr>
        <w:t xml:space="preserve"> through more staff </w:t>
      </w:r>
      <w:r w:rsidR="00CC551C" w:rsidRPr="00CC551C">
        <w:rPr>
          <w:rFonts w:asciiTheme="minorHAnsi" w:hAnsiTheme="minorHAnsi"/>
          <w:sz w:val="20"/>
          <w:szCs w:val="20"/>
          <w:lang w:val="en-US" w:eastAsia="en-US"/>
        </w:rPr>
        <w:t>and students</w:t>
      </w:r>
      <w:r w:rsidRPr="00CC551C">
        <w:rPr>
          <w:rFonts w:asciiTheme="minorHAnsi" w:hAnsiTheme="minorHAnsi"/>
          <w:sz w:val="20"/>
          <w:szCs w:val="20"/>
          <w:lang w:val="en-US" w:eastAsia="en-US"/>
        </w:rPr>
        <w:t xml:space="preserve"> using programs on the campus.</w:t>
      </w:r>
    </w:p>
    <w:p w:rsidR="003908CF" w:rsidRPr="00CC551C" w:rsidRDefault="003908CF" w:rsidP="003908CF">
      <w:pPr>
        <w:spacing w:line="240" w:lineRule="auto"/>
        <w:jc w:val="both"/>
        <w:rPr>
          <w:rFonts w:asciiTheme="minorHAnsi" w:hAnsiTheme="minorHAnsi"/>
          <w:sz w:val="20"/>
          <w:szCs w:val="20"/>
          <w:lang w:val="en-US" w:eastAsia="en-US"/>
        </w:rPr>
      </w:pPr>
      <w:r w:rsidRPr="00CC551C">
        <w:rPr>
          <w:rFonts w:asciiTheme="minorHAnsi" w:hAnsiTheme="minorHAnsi"/>
          <w:sz w:val="20"/>
          <w:szCs w:val="20"/>
          <w:lang w:val="en-US" w:eastAsia="en-US"/>
        </w:rPr>
        <w:t>Teachers also embed sustainable and environmental concepts in the curriculum, particularly science: in turn educating students about environmental best practice.</w:t>
      </w:r>
    </w:p>
    <w:tbl>
      <w:tblPr>
        <w:tblW w:w="9259" w:type="dxa"/>
        <w:tblInd w:w="108" w:type="dxa"/>
        <w:tblBorders>
          <w:bottom w:val="single" w:sz="4" w:space="0" w:color="000080"/>
          <w:insideH w:val="single" w:sz="4" w:space="0" w:color="000080"/>
        </w:tblBorders>
        <w:tblLook w:val="04A0" w:firstRow="1" w:lastRow="0" w:firstColumn="1" w:lastColumn="0" w:noHBand="0" w:noVBand="1"/>
      </w:tblPr>
      <w:tblGrid>
        <w:gridCol w:w="5812"/>
        <w:gridCol w:w="1723"/>
        <w:gridCol w:w="1724"/>
      </w:tblGrid>
      <w:tr w:rsidR="009A0D26" w:rsidRPr="00CC551C" w:rsidTr="00AF6A71">
        <w:trPr>
          <w:trHeight w:val="397"/>
        </w:trPr>
        <w:tc>
          <w:tcPr>
            <w:tcW w:w="5812" w:type="dxa"/>
            <w:shd w:val="clear" w:color="auto" w:fill="EAF1DD"/>
            <w:vAlign w:val="center"/>
          </w:tcPr>
          <w:p w:rsidR="009A0D26" w:rsidRPr="00CC551C" w:rsidRDefault="009A0D26" w:rsidP="00AF6A71">
            <w:pPr>
              <w:spacing w:after="0" w:line="240" w:lineRule="auto"/>
              <w:rPr>
                <w:rFonts w:ascii="Arial" w:hAnsi="Arial"/>
                <w:i/>
                <w:sz w:val="16"/>
                <w:szCs w:val="20"/>
                <w:lang w:val="en-US" w:eastAsia="en-US"/>
              </w:rPr>
            </w:pPr>
          </w:p>
        </w:tc>
        <w:tc>
          <w:tcPr>
            <w:tcW w:w="3447" w:type="dxa"/>
            <w:gridSpan w:val="2"/>
            <w:tcBorders>
              <w:top w:val="single" w:sz="4" w:space="0" w:color="000080"/>
            </w:tcBorders>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b/>
                <w:sz w:val="16"/>
                <w:szCs w:val="20"/>
                <w:lang w:val="en-US" w:eastAsia="en-US"/>
              </w:rPr>
              <w:t>Environmental footprint indicators</w:t>
            </w:r>
          </w:p>
        </w:tc>
      </w:tr>
      <w:tr w:rsidR="009A0D26" w:rsidRPr="00CC551C" w:rsidTr="00AF6A71">
        <w:trPr>
          <w:trHeight w:val="397"/>
        </w:trPr>
        <w:tc>
          <w:tcPr>
            <w:tcW w:w="5812" w:type="dxa"/>
            <w:shd w:val="clear" w:color="auto" w:fill="EAF1DD"/>
            <w:vAlign w:val="center"/>
          </w:tcPr>
          <w:p w:rsidR="009A0D26" w:rsidRPr="00CC551C" w:rsidRDefault="009A0D26" w:rsidP="00AF6A71">
            <w:pPr>
              <w:spacing w:after="0" w:line="240" w:lineRule="auto"/>
              <w:rPr>
                <w:rFonts w:ascii="Arial" w:hAnsi="Arial"/>
                <w:sz w:val="16"/>
                <w:szCs w:val="16"/>
                <w:lang w:val="en-US" w:eastAsia="en-US"/>
              </w:rPr>
            </w:pPr>
            <w:r w:rsidRPr="00CC551C">
              <w:rPr>
                <w:rFonts w:ascii="Arial" w:hAnsi="Arial"/>
                <w:sz w:val="16"/>
                <w:szCs w:val="16"/>
                <w:lang w:val="en-US" w:eastAsia="en-US"/>
              </w:rPr>
              <w:t>Years</w:t>
            </w:r>
          </w:p>
        </w:tc>
        <w:tc>
          <w:tcPr>
            <w:tcW w:w="1723"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Electricity</w:t>
            </w:r>
          </w:p>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kWh</w:t>
            </w:r>
          </w:p>
        </w:tc>
        <w:tc>
          <w:tcPr>
            <w:tcW w:w="1724"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Water kL</w:t>
            </w:r>
          </w:p>
        </w:tc>
      </w:tr>
      <w:tr w:rsidR="009A0D26" w:rsidRPr="00CC551C" w:rsidTr="00AF6A71">
        <w:trPr>
          <w:trHeight w:val="397"/>
        </w:trPr>
        <w:tc>
          <w:tcPr>
            <w:tcW w:w="5812" w:type="dxa"/>
            <w:shd w:val="clear" w:color="auto" w:fill="auto"/>
            <w:vAlign w:val="center"/>
          </w:tcPr>
          <w:p w:rsidR="009A0D26" w:rsidRPr="00CC551C" w:rsidRDefault="009A0D26" w:rsidP="00AF6A71">
            <w:pPr>
              <w:spacing w:after="0" w:line="240" w:lineRule="auto"/>
              <w:rPr>
                <w:rFonts w:ascii="Arial" w:hAnsi="Arial"/>
                <w:sz w:val="16"/>
                <w:szCs w:val="16"/>
                <w:lang w:val="en-US" w:eastAsia="en-US"/>
              </w:rPr>
            </w:pPr>
            <w:r w:rsidRPr="00CC551C">
              <w:rPr>
                <w:rFonts w:ascii="Arial" w:hAnsi="Arial"/>
                <w:sz w:val="16"/>
                <w:szCs w:val="16"/>
                <w:lang w:val="en-US" w:eastAsia="en-US"/>
              </w:rPr>
              <w:t>2012-2013</w:t>
            </w:r>
          </w:p>
        </w:tc>
        <w:tc>
          <w:tcPr>
            <w:tcW w:w="1723"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190,404</w:t>
            </w:r>
          </w:p>
        </w:tc>
        <w:tc>
          <w:tcPr>
            <w:tcW w:w="1724"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1,183</w:t>
            </w:r>
          </w:p>
        </w:tc>
      </w:tr>
      <w:tr w:rsidR="009A0D26" w:rsidRPr="00CC551C" w:rsidTr="00AF6A71">
        <w:trPr>
          <w:trHeight w:val="397"/>
        </w:trPr>
        <w:tc>
          <w:tcPr>
            <w:tcW w:w="5812" w:type="dxa"/>
            <w:shd w:val="clear" w:color="auto" w:fill="auto"/>
            <w:vAlign w:val="center"/>
          </w:tcPr>
          <w:p w:rsidR="009A0D26" w:rsidRPr="00CC551C" w:rsidRDefault="009A0D26" w:rsidP="00AF6A71">
            <w:pPr>
              <w:spacing w:after="0" w:line="240" w:lineRule="auto"/>
              <w:rPr>
                <w:rFonts w:ascii="Arial" w:hAnsi="Arial"/>
                <w:sz w:val="16"/>
                <w:szCs w:val="16"/>
                <w:lang w:val="en-US" w:eastAsia="en-US"/>
              </w:rPr>
            </w:pPr>
            <w:r w:rsidRPr="00CC551C">
              <w:rPr>
                <w:rFonts w:ascii="Arial" w:hAnsi="Arial"/>
                <w:sz w:val="16"/>
                <w:szCs w:val="16"/>
                <w:lang w:val="en-US" w:eastAsia="en-US"/>
              </w:rPr>
              <w:t>2013-2014</w:t>
            </w:r>
          </w:p>
        </w:tc>
        <w:tc>
          <w:tcPr>
            <w:tcW w:w="1723"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103,661</w:t>
            </w:r>
          </w:p>
        </w:tc>
        <w:tc>
          <w:tcPr>
            <w:tcW w:w="1724"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972</w:t>
            </w:r>
          </w:p>
        </w:tc>
      </w:tr>
      <w:tr w:rsidR="009A0D26" w:rsidRPr="00CC551C" w:rsidTr="00AF6A71">
        <w:trPr>
          <w:trHeight w:val="397"/>
        </w:trPr>
        <w:tc>
          <w:tcPr>
            <w:tcW w:w="5812" w:type="dxa"/>
            <w:shd w:val="clear" w:color="auto" w:fill="auto"/>
            <w:vAlign w:val="center"/>
          </w:tcPr>
          <w:p w:rsidR="009A0D26" w:rsidRPr="00CC551C" w:rsidRDefault="009A0D26" w:rsidP="00AF6A71">
            <w:pPr>
              <w:spacing w:after="0" w:line="240" w:lineRule="auto"/>
              <w:rPr>
                <w:rFonts w:ascii="Arial" w:hAnsi="Arial"/>
                <w:sz w:val="16"/>
                <w:szCs w:val="16"/>
                <w:lang w:val="en-US" w:eastAsia="en-US"/>
              </w:rPr>
            </w:pPr>
            <w:r w:rsidRPr="00CC551C">
              <w:rPr>
                <w:rFonts w:ascii="Arial" w:hAnsi="Arial"/>
                <w:sz w:val="16"/>
                <w:szCs w:val="16"/>
                <w:lang w:val="en-US" w:eastAsia="en-US"/>
              </w:rPr>
              <w:t>2014-2015</w:t>
            </w:r>
          </w:p>
        </w:tc>
        <w:tc>
          <w:tcPr>
            <w:tcW w:w="1723"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192,766</w:t>
            </w:r>
          </w:p>
        </w:tc>
        <w:tc>
          <w:tcPr>
            <w:tcW w:w="1724"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379</w:t>
            </w:r>
          </w:p>
        </w:tc>
      </w:tr>
    </w:tbl>
    <w:p w:rsidR="009A0D26" w:rsidRPr="00CC551C" w:rsidRDefault="009A0D26" w:rsidP="008319BA">
      <w:pPr>
        <w:spacing w:line="240" w:lineRule="auto"/>
        <w:rPr>
          <w:rFonts w:ascii="Arial" w:hAnsi="Arial"/>
          <w:sz w:val="14"/>
          <w:szCs w:val="17"/>
          <w:lang w:val="en-US" w:eastAsia="en-US"/>
        </w:rPr>
      </w:pPr>
      <w:r w:rsidRPr="00CC551C">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bl>
      <w:tblPr>
        <w:tblW w:w="9214" w:type="dxa"/>
        <w:tblInd w:w="108" w:type="dxa"/>
        <w:shd w:val="clear" w:color="auto" w:fill="2B5CAA"/>
        <w:tblLook w:val="0000" w:firstRow="0" w:lastRow="0" w:firstColumn="0" w:lastColumn="0" w:noHBand="0" w:noVBand="0"/>
      </w:tblPr>
      <w:tblGrid>
        <w:gridCol w:w="9214"/>
      </w:tblGrid>
      <w:tr w:rsidR="009A0D26" w:rsidRPr="00CC551C" w:rsidTr="00AF6A71">
        <w:tc>
          <w:tcPr>
            <w:tcW w:w="9214" w:type="dxa"/>
            <w:shd w:val="clear" w:color="auto" w:fill="1B4989"/>
          </w:tcPr>
          <w:p w:rsidR="009A0D26" w:rsidRPr="00CC551C" w:rsidRDefault="009A0D26" w:rsidP="00AF6A71">
            <w:pPr>
              <w:keepNext/>
              <w:tabs>
                <w:tab w:val="center" w:pos="4320"/>
                <w:tab w:val="right" w:pos="8640"/>
              </w:tabs>
              <w:spacing w:before="140" w:after="120" w:line="220" w:lineRule="atLeast"/>
              <w:ind w:right="170"/>
              <w:outlineLvl w:val="8"/>
              <w:rPr>
                <w:rFonts w:ascii="Arial" w:eastAsia="Times New Roman" w:hAnsi="Arial" w:cs="Arial"/>
                <w:noProof/>
                <w:kern w:val="28"/>
                <w:sz w:val="28"/>
                <w:szCs w:val="16"/>
                <w:u w:color="FF0000"/>
                <w:lang w:eastAsia="en-US"/>
              </w:rPr>
            </w:pPr>
            <w:r w:rsidRPr="00CC551C">
              <w:rPr>
                <w:rFonts w:ascii="Arial" w:hAnsi="Arial"/>
                <w:sz w:val="16"/>
                <w:szCs w:val="17"/>
                <w:lang w:val="en-US" w:eastAsia="en-US"/>
              </w:rPr>
              <w:lastRenderedPageBreak/>
              <w:br w:type="page"/>
            </w:r>
            <w:r w:rsidRPr="00CC551C">
              <w:rPr>
                <w:rFonts w:ascii="Arial" w:eastAsia="Times New Roman" w:hAnsi="Arial" w:cs="Arial"/>
                <w:noProof/>
                <w:kern w:val="28"/>
                <w:sz w:val="32"/>
                <w:szCs w:val="16"/>
                <w:u w:color="FF0000"/>
                <w:lang w:eastAsia="en-US"/>
              </w:rPr>
              <w:t>Our staff profile</w:t>
            </w:r>
          </w:p>
        </w:tc>
      </w:tr>
      <w:tr w:rsidR="009A0D26" w:rsidRPr="00CC551C" w:rsidTr="00AF6A71">
        <w:tc>
          <w:tcPr>
            <w:tcW w:w="9214" w:type="dxa"/>
            <w:shd w:val="clear" w:color="auto" w:fill="DDDDDD"/>
          </w:tcPr>
          <w:p w:rsidR="009A0D26" w:rsidRPr="00CC551C" w:rsidRDefault="009A0D26" w:rsidP="00AF6A71">
            <w:pPr>
              <w:keepNext/>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c>
      </w:tr>
    </w:tbl>
    <w:p w:rsidR="009A0D26" w:rsidRPr="00CC551C" w:rsidRDefault="009A0D26" w:rsidP="00B4326A">
      <w:pPr>
        <w:keepNext/>
        <w:spacing w:after="0"/>
        <w:rPr>
          <w:rFonts w:ascii="Arial" w:hAnsi="Arial"/>
          <w:sz w:val="16"/>
          <w:szCs w:val="17"/>
          <w:lang w:val="en-US" w:eastAsia="en-US"/>
        </w:rPr>
      </w:pPr>
    </w:p>
    <w:p w:rsidR="009A0D26" w:rsidRPr="00CC551C" w:rsidRDefault="009A0D26" w:rsidP="00B4326A">
      <w:pPr>
        <w:keepNext/>
        <w:shd w:val="clear" w:color="auto" w:fill="EAF1DD"/>
        <w:spacing w:after="120"/>
        <w:outlineLvl w:val="1"/>
        <w:rPr>
          <w:rFonts w:ascii="Arial" w:hAnsi="Arial"/>
          <w:b/>
          <w:sz w:val="20"/>
          <w:szCs w:val="17"/>
          <w:lang w:val="en-US" w:eastAsia="en-US"/>
        </w:rPr>
      </w:pPr>
      <w:r w:rsidRPr="00CC551C">
        <w:rPr>
          <w:rFonts w:ascii="Arial" w:hAnsi="Arial"/>
          <w:b/>
          <w:sz w:val="20"/>
          <w:szCs w:val="17"/>
          <w:lang w:val="en-US" w:eastAsia="en-US"/>
        </w:rPr>
        <w:t>Staff composition, including Indigenous staff</w:t>
      </w:r>
    </w:p>
    <w:tbl>
      <w:tblPr>
        <w:tblW w:w="9216" w:type="dxa"/>
        <w:tblInd w:w="108" w:type="dxa"/>
        <w:tblBorders>
          <w:bottom w:val="single" w:sz="4" w:space="0" w:color="000080"/>
          <w:insideH w:val="single" w:sz="4" w:space="0" w:color="000080"/>
        </w:tblBorders>
        <w:tblLook w:val="04A0" w:firstRow="1" w:lastRow="0" w:firstColumn="1" w:lastColumn="0" w:noHBand="0" w:noVBand="1"/>
      </w:tblPr>
      <w:tblGrid>
        <w:gridCol w:w="4876"/>
        <w:gridCol w:w="1446"/>
        <w:gridCol w:w="1447"/>
        <w:gridCol w:w="1447"/>
      </w:tblGrid>
      <w:tr w:rsidR="009A0D26" w:rsidRPr="00CC551C" w:rsidTr="00AF6A71">
        <w:trPr>
          <w:trHeight w:val="471"/>
        </w:trPr>
        <w:tc>
          <w:tcPr>
            <w:tcW w:w="4876" w:type="dxa"/>
            <w:shd w:val="clear" w:color="auto" w:fill="EAF1DD"/>
            <w:vAlign w:val="center"/>
          </w:tcPr>
          <w:p w:rsidR="009A0D26" w:rsidRPr="00CC551C" w:rsidRDefault="009A0D26" w:rsidP="00AF6A71">
            <w:pPr>
              <w:spacing w:after="0" w:line="240" w:lineRule="auto"/>
              <w:rPr>
                <w:rFonts w:ascii="Arial" w:hAnsi="Arial"/>
                <w:b/>
                <w:sz w:val="16"/>
                <w:szCs w:val="20"/>
                <w:lang w:val="en-US" w:eastAsia="en-US"/>
              </w:rPr>
            </w:pPr>
            <w:r w:rsidRPr="00CC551C">
              <w:rPr>
                <w:rFonts w:ascii="Arial" w:hAnsi="Arial"/>
                <w:b/>
                <w:sz w:val="16"/>
                <w:szCs w:val="20"/>
                <w:lang w:val="en-US" w:eastAsia="en-US"/>
              </w:rPr>
              <w:t>2015 Workforce Composition</w:t>
            </w:r>
          </w:p>
        </w:tc>
        <w:tc>
          <w:tcPr>
            <w:tcW w:w="1446"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Teaching Staff*</w:t>
            </w:r>
          </w:p>
        </w:tc>
        <w:tc>
          <w:tcPr>
            <w:tcW w:w="1447"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Non-teaching Staff</w:t>
            </w:r>
          </w:p>
        </w:tc>
        <w:tc>
          <w:tcPr>
            <w:tcW w:w="1447"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Indigenous Staff</w:t>
            </w:r>
          </w:p>
        </w:tc>
      </w:tr>
      <w:tr w:rsidR="009A0D26" w:rsidRPr="00CC551C" w:rsidTr="00AF6A71">
        <w:trPr>
          <w:trHeight w:val="471"/>
        </w:trPr>
        <w:tc>
          <w:tcPr>
            <w:tcW w:w="4876"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Headcounts</w:t>
            </w:r>
          </w:p>
        </w:tc>
        <w:tc>
          <w:tcPr>
            <w:tcW w:w="1446"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35</w:t>
            </w:r>
          </w:p>
        </w:tc>
        <w:tc>
          <w:tcPr>
            <w:tcW w:w="1447"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28</w:t>
            </w:r>
          </w:p>
        </w:tc>
        <w:tc>
          <w:tcPr>
            <w:tcW w:w="1447"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&lt;5</w:t>
            </w:r>
          </w:p>
        </w:tc>
      </w:tr>
      <w:tr w:rsidR="009A0D26" w:rsidRPr="00CC551C" w:rsidTr="00AF6A71">
        <w:trPr>
          <w:trHeight w:val="471"/>
        </w:trPr>
        <w:tc>
          <w:tcPr>
            <w:tcW w:w="4876"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Full-time equivalents</w:t>
            </w:r>
          </w:p>
        </w:tc>
        <w:tc>
          <w:tcPr>
            <w:tcW w:w="1446"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30</w:t>
            </w:r>
          </w:p>
        </w:tc>
        <w:tc>
          <w:tcPr>
            <w:tcW w:w="1447"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15</w:t>
            </w:r>
          </w:p>
        </w:tc>
        <w:tc>
          <w:tcPr>
            <w:tcW w:w="1447"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&lt;5</w:t>
            </w:r>
          </w:p>
        </w:tc>
      </w:tr>
    </w:tbl>
    <w:p w:rsidR="009A0D26" w:rsidRPr="00CC551C" w:rsidRDefault="009A0D26" w:rsidP="00B4326A">
      <w:pPr>
        <w:spacing w:after="0" w:line="240" w:lineRule="auto"/>
        <w:rPr>
          <w:rFonts w:ascii="Arial" w:hAnsi="Arial" w:cs="Arial"/>
          <w:sz w:val="16"/>
        </w:rPr>
      </w:pPr>
    </w:p>
    <w:p w:rsidR="009A0D26" w:rsidRPr="00CC551C" w:rsidRDefault="009A0D26" w:rsidP="00B4326A">
      <w:pPr>
        <w:spacing w:after="120" w:line="240" w:lineRule="auto"/>
        <w:rPr>
          <w:rFonts w:ascii="Arial" w:hAnsi="Arial"/>
          <w:sz w:val="16"/>
          <w:szCs w:val="20"/>
          <w:lang w:val="en-US" w:eastAsia="en-US"/>
        </w:rPr>
      </w:pPr>
      <w:r w:rsidRPr="00CC551C">
        <w:rPr>
          <w:rFonts w:ascii="Arial" w:hAnsi="Arial"/>
          <w:b/>
          <w:sz w:val="20"/>
          <w:szCs w:val="20"/>
          <w:lang w:val="en-US" w:eastAsia="en-US"/>
        </w:rPr>
        <w:t xml:space="preserve">Qualification of all teachers </w:t>
      </w:r>
    </w:p>
    <w:bookmarkStart w:id="1" w:name="_MON_1528611800"/>
    <w:bookmarkEnd w:id="1"/>
    <w:p w:rsidR="009A0D26" w:rsidRPr="00CC551C" w:rsidRDefault="00EE06A9" w:rsidP="00B4326A">
      <w:pPr>
        <w:spacing w:after="0" w:line="240" w:lineRule="auto"/>
        <w:rPr>
          <w:lang w:val="en-US"/>
        </w:rPr>
      </w:pPr>
      <w:r w:rsidRPr="00CC551C">
        <w:rPr>
          <w:lang w:val="en-US"/>
        </w:rPr>
        <w:object w:dxaOrig="8621" w:dyaOrig="3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04pt" o:ole="">
            <v:imagedata r:id="rId11" o:title=""/>
          </v:shape>
          <o:OLEObject Type="Embed" ProgID="Excel.Sheet.8" ShapeID="_x0000_i1025" DrawAspect="Content" ObjectID="_1528613017" r:id="rId12"/>
        </w:object>
      </w:r>
    </w:p>
    <w:p w:rsidR="009A0D26" w:rsidRPr="00CC551C" w:rsidRDefault="009A0D26" w:rsidP="00B4326A">
      <w:pPr>
        <w:spacing w:after="60" w:line="240" w:lineRule="auto"/>
        <w:rPr>
          <w:rFonts w:ascii="Arial" w:hAnsi="Arial" w:cs="Arial"/>
          <w:sz w:val="14"/>
          <w:lang w:val="en-US"/>
        </w:rPr>
      </w:pPr>
      <w:r w:rsidRPr="00CC551C">
        <w:rPr>
          <w:rFonts w:ascii="Arial" w:hAnsi="Arial" w:cs="Arial"/>
          <w:sz w:val="14"/>
          <w:lang w:val="en-US"/>
        </w:rPr>
        <w:t>*Teaching staff includes School Leaders</w:t>
      </w:r>
    </w:p>
    <w:p w:rsidR="009A0D26" w:rsidRPr="00CC551C" w:rsidRDefault="009A0D26" w:rsidP="00B4326A">
      <w:pPr>
        <w:spacing w:after="120" w:line="240" w:lineRule="auto"/>
        <w:rPr>
          <w:rFonts w:ascii="Arial" w:hAnsi="Arial" w:cs="Arial"/>
          <w:sz w:val="14"/>
          <w:lang w:val="en-US"/>
        </w:rPr>
      </w:pPr>
      <w:r w:rsidRPr="00CC551C">
        <w:rPr>
          <w:rFonts w:ascii="Arial" w:hAnsi="Arial" w:cs="Arial"/>
          <w:sz w:val="14"/>
          <w:lang w:val="en-US"/>
        </w:rPr>
        <w:t>**Graduate Diploma etc. includes Graduate Diploma, Bachelor Honours Degree, and Graduate Certificate.</w:t>
      </w:r>
    </w:p>
    <w:p w:rsidR="009A0D26" w:rsidRPr="00CC551C" w:rsidRDefault="009A0D26" w:rsidP="00B4326A">
      <w:pPr>
        <w:keepNext/>
        <w:shd w:val="clear" w:color="auto" w:fill="EAF1DD"/>
        <w:outlineLvl w:val="1"/>
        <w:rPr>
          <w:rFonts w:ascii="Arial" w:hAnsi="Arial"/>
          <w:b/>
          <w:sz w:val="20"/>
          <w:szCs w:val="17"/>
          <w:lang w:val="en-US" w:eastAsia="en-US"/>
        </w:rPr>
      </w:pPr>
      <w:r w:rsidRPr="00CC551C">
        <w:rPr>
          <w:rFonts w:ascii="Arial" w:hAnsi="Arial"/>
          <w:b/>
          <w:sz w:val="20"/>
          <w:szCs w:val="17"/>
          <w:lang w:val="en-US" w:eastAsia="en-US"/>
        </w:rPr>
        <w:t>Expenditure on and teacher participation in professional development</w:t>
      </w:r>
    </w:p>
    <w:p w:rsidR="009A0D26" w:rsidRPr="00CC551C" w:rsidRDefault="009A0D26" w:rsidP="00B4326A">
      <w:pPr>
        <w:spacing w:after="120" w:line="240" w:lineRule="auto"/>
        <w:rPr>
          <w:rFonts w:asciiTheme="minorHAnsi" w:hAnsiTheme="minorHAnsi" w:cs="Arial"/>
          <w:sz w:val="20"/>
          <w:szCs w:val="20"/>
          <w:lang w:eastAsia="en-US"/>
        </w:rPr>
      </w:pPr>
      <w:r w:rsidRPr="00CC551C">
        <w:rPr>
          <w:rFonts w:asciiTheme="minorHAnsi" w:hAnsiTheme="minorHAnsi" w:cs="Arial"/>
          <w:sz w:val="20"/>
          <w:szCs w:val="20"/>
          <w:lang w:eastAsia="en-US"/>
        </w:rPr>
        <w:t>The total funds expended on teacher professional development in 2015 were $</w:t>
      </w:r>
      <w:r w:rsidR="00EE06A9" w:rsidRPr="00CC551C">
        <w:rPr>
          <w:rFonts w:asciiTheme="minorHAnsi" w:hAnsiTheme="minorHAnsi" w:cs="Arial"/>
          <w:sz w:val="20"/>
          <w:szCs w:val="20"/>
          <w:lang w:eastAsia="en-US"/>
        </w:rPr>
        <w:t>45000</w:t>
      </w:r>
    </w:p>
    <w:p w:rsidR="009A0D26" w:rsidRPr="00CC551C" w:rsidRDefault="009A0D26" w:rsidP="00B4326A">
      <w:pPr>
        <w:spacing w:after="120" w:line="240" w:lineRule="auto"/>
        <w:rPr>
          <w:rFonts w:asciiTheme="minorHAnsi" w:hAnsiTheme="minorHAnsi" w:cs="Arial"/>
          <w:sz w:val="20"/>
          <w:szCs w:val="20"/>
          <w:lang w:eastAsia="en-US"/>
        </w:rPr>
      </w:pPr>
      <w:r w:rsidRPr="00CC551C">
        <w:rPr>
          <w:rFonts w:asciiTheme="minorHAnsi" w:hAnsiTheme="minorHAnsi" w:cs="Arial"/>
          <w:sz w:val="20"/>
          <w:szCs w:val="20"/>
          <w:lang w:eastAsia="en-US"/>
        </w:rPr>
        <w:t>The major professional development initiatives are as follows:</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QCAA workshops and conferences on VET, Senior School programs and One School programs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Professional Development Network Breakfast Series, Conference and Workshops on Leadership activities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Literacy workshops using Fisher and Frey’s 7 Literacy Strategies</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Lyn Sharrat</w:t>
      </w:r>
      <w:r w:rsidR="00CC551C" w:rsidRPr="00CC551C">
        <w:rPr>
          <w:rFonts w:cs="Arial"/>
          <w:sz w:val="20"/>
          <w:szCs w:val="20"/>
          <w:lang w:eastAsia="en-US"/>
        </w:rPr>
        <w:t>t</w:t>
      </w:r>
      <w:r w:rsidRPr="00CC551C">
        <w:rPr>
          <w:rFonts w:cs="Arial"/>
          <w:sz w:val="20"/>
          <w:szCs w:val="20"/>
          <w:lang w:eastAsia="en-US"/>
        </w:rPr>
        <w:t xml:space="preserve"> </w:t>
      </w:r>
      <w:r w:rsidR="00CC551C" w:rsidRPr="00CC551C">
        <w:rPr>
          <w:rFonts w:cs="Arial"/>
          <w:i/>
          <w:sz w:val="20"/>
          <w:szCs w:val="20"/>
          <w:lang w:eastAsia="en-US"/>
        </w:rPr>
        <w:t>Putting</w:t>
      </w:r>
      <w:r w:rsidRPr="00CC551C">
        <w:rPr>
          <w:rFonts w:cs="Arial"/>
          <w:i/>
          <w:sz w:val="20"/>
          <w:szCs w:val="20"/>
          <w:lang w:eastAsia="en-US"/>
        </w:rPr>
        <w:t xml:space="preserve"> Faces on the Data”</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Craig and Hopkins </w:t>
      </w:r>
      <w:r w:rsidR="00CC551C" w:rsidRPr="00CC551C">
        <w:rPr>
          <w:rFonts w:cs="Arial"/>
          <w:i/>
          <w:sz w:val="20"/>
          <w:szCs w:val="20"/>
          <w:lang w:eastAsia="en-US"/>
        </w:rPr>
        <w:t>Curiosity</w:t>
      </w:r>
      <w:r w:rsidRPr="00CC551C">
        <w:rPr>
          <w:rFonts w:cs="Arial"/>
          <w:i/>
          <w:sz w:val="20"/>
          <w:szCs w:val="20"/>
          <w:lang w:eastAsia="en-US"/>
        </w:rPr>
        <w:t xml:space="preserve"> and Powerful Learning”</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Primary Partnership workshops and Teacher Network Meetings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National curriculum information in English, History, Mathematics and Science</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VOC Ed Learning Group to support VET programs in schools</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Aspirant programs for teachers interested in leadership positions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CAD Training for Manual Arts teachers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Special Education programs to support students with disabilities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VET in Schools – VET Network Australia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Guidance Officer training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Workplace Health and Safety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Pedagogical Framework – Gradual Release of Responsibility workshops</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PBL </w:t>
      </w:r>
      <w:r w:rsidR="00CC551C" w:rsidRPr="00CC551C">
        <w:rPr>
          <w:rFonts w:cs="Arial"/>
          <w:sz w:val="20"/>
          <w:szCs w:val="20"/>
          <w:lang w:eastAsia="en-US"/>
        </w:rPr>
        <w:t>in-service</w:t>
      </w:r>
      <w:r w:rsidRPr="00CC551C">
        <w:rPr>
          <w:rFonts w:cs="Arial"/>
          <w:sz w:val="20"/>
          <w:szCs w:val="20"/>
          <w:lang w:eastAsia="en-US"/>
        </w:rPr>
        <w:t xml:space="preserve"> </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Curriculum activities to improve teaching practice</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Coaching programs to support quality teaching</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lastRenderedPageBreak/>
        <w:t>Triads to promote AiTSL Standards and collaborative learning across the subject areas</w:t>
      </w:r>
    </w:p>
    <w:p w:rsidR="00EE06A9" w:rsidRPr="00CC551C" w:rsidRDefault="00EE06A9" w:rsidP="00EE06A9">
      <w:pPr>
        <w:numPr>
          <w:ilvl w:val="1"/>
          <w:numId w:val="10"/>
        </w:numPr>
        <w:spacing w:after="120" w:line="240" w:lineRule="auto"/>
        <w:ind w:left="993" w:hanging="426"/>
        <w:contextualSpacing/>
        <w:jc w:val="both"/>
        <w:rPr>
          <w:rFonts w:cs="Arial"/>
          <w:sz w:val="20"/>
          <w:szCs w:val="20"/>
          <w:lang w:eastAsia="en-US"/>
        </w:rPr>
      </w:pPr>
      <w:r w:rsidRPr="00CC551C">
        <w:rPr>
          <w:rFonts w:cs="Arial"/>
          <w:sz w:val="20"/>
          <w:szCs w:val="20"/>
          <w:lang w:eastAsia="en-US"/>
        </w:rPr>
        <w:t xml:space="preserve">Data Walls meetings with teachers across year levels to develop common strategies  for learning and </w:t>
      </w:r>
      <w:r w:rsidR="00CC551C" w:rsidRPr="00CC551C">
        <w:rPr>
          <w:rFonts w:cs="Arial"/>
          <w:sz w:val="20"/>
          <w:szCs w:val="20"/>
          <w:lang w:eastAsia="en-US"/>
        </w:rPr>
        <w:t>teaching</w:t>
      </w:r>
    </w:p>
    <w:p w:rsidR="00EE06A9" w:rsidRPr="00CC551C" w:rsidRDefault="00EE06A9" w:rsidP="00EE06A9">
      <w:pPr>
        <w:spacing w:after="120" w:line="240" w:lineRule="auto"/>
        <w:jc w:val="both"/>
        <w:rPr>
          <w:rFonts w:cs="Arial"/>
          <w:sz w:val="20"/>
          <w:szCs w:val="20"/>
          <w:lang w:eastAsia="en-US"/>
        </w:rPr>
      </w:pPr>
      <w:r w:rsidRPr="00CC551C">
        <w:rPr>
          <w:rFonts w:cs="Arial"/>
          <w:sz w:val="20"/>
          <w:szCs w:val="20"/>
          <w:lang w:eastAsia="en-US"/>
        </w:rPr>
        <w:t xml:space="preserve">The proportion of the teaching staff involved in professional development activities during 2015 was 100%. </w:t>
      </w:r>
    </w:p>
    <w:p w:rsidR="009A0D26" w:rsidRPr="00CC551C" w:rsidRDefault="009A0D26" w:rsidP="00B4326A">
      <w:pPr>
        <w:spacing w:after="120" w:line="240" w:lineRule="auto"/>
        <w:rPr>
          <w:rFonts w:ascii="Arial" w:hAnsi="Arial" w:cs="Arial"/>
          <w:sz w:val="16"/>
          <w:szCs w:val="2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9A0D26" w:rsidRPr="00CC551C" w:rsidTr="00AF6A71">
        <w:trPr>
          <w:trHeight w:val="471"/>
        </w:trPr>
        <w:tc>
          <w:tcPr>
            <w:tcW w:w="6521" w:type="dxa"/>
            <w:shd w:val="clear" w:color="auto" w:fill="EAF1DD"/>
            <w:vAlign w:val="center"/>
          </w:tcPr>
          <w:p w:rsidR="009A0D26" w:rsidRPr="00CC551C" w:rsidRDefault="009A0D26" w:rsidP="00AF6A71">
            <w:pPr>
              <w:spacing w:after="0" w:line="240" w:lineRule="auto"/>
              <w:rPr>
                <w:rFonts w:ascii="Arial" w:hAnsi="Arial"/>
                <w:b/>
                <w:sz w:val="16"/>
                <w:szCs w:val="20"/>
                <w:lang w:val="en-US" w:eastAsia="en-US"/>
              </w:rPr>
            </w:pPr>
            <w:r w:rsidRPr="00CC551C">
              <w:rPr>
                <w:rFonts w:ascii="Arial" w:hAnsi="Arial"/>
                <w:b/>
                <w:sz w:val="20"/>
                <w:szCs w:val="20"/>
                <w:lang w:val="en-US" w:eastAsia="en-US"/>
              </w:rPr>
              <w:t>Average staff attendance</w:t>
            </w:r>
          </w:p>
        </w:tc>
        <w:tc>
          <w:tcPr>
            <w:tcW w:w="898"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2015</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Staff attendance for permanent and temporary staff and school leaders.</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95%</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96%</w:t>
            </w:r>
          </w:p>
        </w:tc>
        <w:tc>
          <w:tcPr>
            <w:tcW w:w="899" w:type="dxa"/>
            <w:shd w:val="clear" w:color="auto" w:fill="auto"/>
            <w:vAlign w:val="center"/>
          </w:tcPr>
          <w:p w:rsidR="009A0D26" w:rsidRPr="00CC551C" w:rsidRDefault="009A0D26" w:rsidP="00242FD3">
            <w:pPr>
              <w:spacing w:after="0" w:line="240" w:lineRule="auto"/>
              <w:jc w:val="center"/>
              <w:rPr>
                <w:rFonts w:ascii="Arial" w:hAnsi="Arial"/>
                <w:sz w:val="16"/>
                <w:szCs w:val="20"/>
                <w:lang w:val="en-US" w:eastAsia="en-US"/>
              </w:rPr>
            </w:pPr>
            <w:r w:rsidRPr="00CC551C">
              <w:rPr>
                <w:rFonts w:ascii="Arial" w:hAnsi="Arial"/>
                <w:noProof/>
                <w:sz w:val="16"/>
                <w:szCs w:val="16"/>
                <w:lang w:val="en-US" w:eastAsia="en-US"/>
              </w:rPr>
              <w:t>95%</w:t>
            </w:r>
          </w:p>
        </w:tc>
      </w:tr>
    </w:tbl>
    <w:p w:rsidR="009A0D26" w:rsidRPr="00CC551C" w:rsidRDefault="009A0D26" w:rsidP="00B4326A">
      <w:pPr>
        <w:spacing w:after="120" w:line="240" w:lineRule="auto"/>
        <w:rPr>
          <w:rFonts w:ascii="Arial" w:hAnsi="Arial" w:cs="Arial"/>
          <w:sz w:val="16"/>
          <w:szCs w:val="20"/>
          <w:lang w:eastAsia="en-US"/>
        </w:rPr>
      </w:pPr>
    </w:p>
    <w:p w:rsidR="009A0D26" w:rsidRPr="00CC551C" w:rsidRDefault="009A0D26" w:rsidP="00B4326A">
      <w:pPr>
        <w:keepNext/>
        <w:shd w:val="clear" w:color="auto" w:fill="EAF1DD"/>
        <w:outlineLvl w:val="1"/>
        <w:rPr>
          <w:rFonts w:ascii="Arial" w:hAnsi="Arial"/>
          <w:b/>
          <w:sz w:val="20"/>
          <w:szCs w:val="17"/>
          <w:lang w:val="en-US" w:eastAsia="en-US"/>
        </w:rPr>
      </w:pPr>
      <w:r w:rsidRPr="00CC551C">
        <w:rPr>
          <w:rFonts w:ascii="Arial" w:hAnsi="Arial"/>
          <w:b/>
          <w:sz w:val="20"/>
          <w:szCs w:val="17"/>
          <w:lang w:val="en-US" w:eastAsia="en-US"/>
        </w:rPr>
        <w:t>Proportion of staff retained from the previous school year</w:t>
      </w:r>
    </w:p>
    <w:p w:rsidR="009A0D26" w:rsidRPr="00CC551C" w:rsidRDefault="009A0D26" w:rsidP="00EF22D4">
      <w:pPr>
        <w:spacing w:after="0" w:line="240" w:lineRule="auto"/>
        <w:rPr>
          <w:rFonts w:ascii="Arial" w:hAnsi="Arial"/>
          <w:sz w:val="16"/>
          <w:szCs w:val="20"/>
          <w:lang w:val="en-US" w:eastAsia="en-US"/>
        </w:rPr>
      </w:pPr>
      <w:r w:rsidRPr="00CC551C">
        <w:rPr>
          <w:rFonts w:ascii="Arial" w:hAnsi="Arial" w:cs="Arial"/>
          <w:sz w:val="16"/>
          <w:szCs w:val="20"/>
          <w:lang w:val="en-US" w:eastAsia="en-US"/>
        </w:rPr>
        <w:t xml:space="preserve">From the end of the previous school year, </w:t>
      </w:r>
      <w:r w:rsidRPr="00CC551C">
        <w:rPr>
          <w:rFonts w:ascii="Arial" w:hAnsi="Arial" w:cs="Arial"/>
          <w:noProof/>
          <w:sz w:val="16"/>
          <w:szCs w:val="20"/>
          <w:lang w:eastAsia="en-US"/>
        </w:rPr>
        <w:t>84%</w:t>
      </w:r>
      <w:r w:rsidRPr="00CC551C">
        <w:rPr>
          <w:rFonts w:ascii="Arial" w:hAnsi="Arial" w:cs="Arial"/>
          <w:sz w:val="16"/>
          <w:szCs w:val="20"/>
          <w:lang w:val="en-US" w:eastAsia="en-US"/>
        </w:rPr>
        <w:t xml:space="preserve"> of staff was retained by the school for the entire 2015 school year.</w:t>
      </w:r>
    </w:p>
    <w:p w:rsidR="009A0D26" w:rsidRPr="00CC551C" w:rsidRDefault="009A0D26" w:rsidP="00B4326A">
      <w:pPr>
        <w:spacing w:after="120" w:line="240" w:lineRule="auto"/>
        <w:rPr>
          <w:rFonts w:ascii="Arial" w:hAnsi="Arial" w:cs="Arial"/>
          <w:sz w:val="16"/>
          <w:szCs w:val="20"/>
          <w:lang w:val="en-US" w:eastAsia="en-US"/>
        </w:rPr>
      </w:pPr>
    </w:p>
    <w:p w:rsidR="009A0D26" w:rsidRPr="00CC551C" w:rsidRDefault="009A0D26" w:rsidP="00B4326A">
      <w:pPr>
        <w:keepNext/>
        <w:shd w:val="clear" w:color="auto" w:fill="EAF1DD"/>
        <w:outlineLvl w:val="1"/>
        <w:rPr>
          <w:rFonts w:ascii="Arial" w:hAnsi="Arial"/>
          <w:b/>
          <w:sz w:val="20"/>
          <w:szCs w:val="17"/>
          <w:lang w:val="en-US" w:eastAsia="en-US"/>
        </w:rPr>
      </w:pPr>
      <w:r w:rsidRPr="00CC551C">
        <w:rPr>
          <w:rFonts w:ascii="Arial" w:hAnsi="Arial"/>
          <w:b/>
          <w:sz w:val="20"/>
          <w:szCs w:val="17"/>
          <w:lang w:val="en-US" w:eastAsia="en-US"/>
        </w:rPr>
        <w:t>School income broken down by funding source</w:t>
      </w:r>
    </w:p>
    <w:p w:rsidR="009A0D26" w:rsidRPr="00CC551C" w:rsidRDefault="009A0D26" w:rsidP="00B4326A">
      <w:pPr>
        <w:spacing w:after="120" w:line="240" w:lineRule="auto"/>
        <w:rPr>
          <w:rFonts w:ascii="Arial" w:hAnsi="Arial" w:cs="Arial"/>
          <w:sz w:val="16"/>
          <w:szCs w:val="20"/>
          <w:lang w:val="en-US" w:eastAsia="en-US"/>
        </w:rPr>
      </w:pPr>
      <w:r w:rsidRPr="00CC551C">
        <w:rPr>
          <w:rFonts w:ascii="Arial" w:hAnsi="Arial" w:cs="Arial"/>
          <w:sz w:val="16"/>
          <w:szCs w:val="20"/>
          <w:lang w:val="en-US" w:eastAsia="en-US"/>
        </w:rPr>
        <w:t xml:space="preserve">School income broken down by funding source is available via the </w:t>
      </w:r>
      <w:r w:rsidRPr="00CC551C">
        <w:rPr>
          <w:rFonts w:ascii="Arial" w:hAnsi="Arial" w:cs="Arial"/>
          <w:i/>
          <w:sz w:val="16"/>
          <w:szCs w:val="20"/>
          <w:lang w:val="en-US" w:eastAsia="en-US"/>
        </w:rPr>
        <w:t>My School</w:t>
      </w:r>
      <w:r w:rsidRPr="00CC551C">
        <w:rPr>
          <w:rFonts w:ascii="Arial" w:hAnsi="Arial" w:cs="Arial"/>
          <w:sz w:val="16"/>
          <w:szCs w:val="20"/>
          <w:lang w:val="en-US" w:eastAsia="en-US"/>
        </w:rPr>
        <w:t xml:space="preserve"> website at </w:t>
      </w:r>
      <w:hyperlink r:id="rId13" w:history="1">
        <w:r w:rsidRPr="00CC551C">
          <w:rPr>
            <w:rStyle w:val="Hyperlink"/>
            <w:rFonts w:ascii="Arial" w:hAnsi="Arial" w:cs="Arial"/>
            <w:color w:val="auto"/>
            <w:sz w:val="16"/>
            <w:szCs w:val="20"/>
            <w:lang w:val="en-US" w:eastAsia="en-US"/>
          </w:rPr>
          <w:t>http://www.myschool.edu.au/</w:t>
        </w:r>
      </w:hyperlink>
      <w:r w:rsidRPr="00CC551C">
        <w:rPr>
          <w:rFonts w:ascii="Arial" w:hAnsi="Arial" w:cs="Arial"/>
          <w:sz w:val="16"/>
          <w:szCs w:val="20"/>
          <w:lang w:val="en-US" w:eastAsia="en-US"/>
        </w:rPr>
        <w:t>.</w:t>
      </w:r>
    </w:p>
    <w:p w:rsidR="009A0D26" w:rsidRPr="00CC551C" w:rsidRDefault="009A0D26" w:rsidP="00B4326A">
      <w:pPr>
        <w:spacing w:after="120" w:line="240" w:lineRule="auto"/>
        <w:rPr>
          <w:rFonts w:ascii="Arial" w:hAnsi="Arial" w:cs="Arial"/>
          <w:b/>
          <w:sz w:val="16"/>
          <w:szCs w:val="20"/>
          <w:lang w:val="en-US" w:eastAsia="en-US"/>
        </w:rPr>
      </w:pPr>
      <w:r w:rsidRPr="00CC551C">
        <w:rPr>
          <w:rFonts w:ascii="Arial" w:hAnsi="Arial" w:cs="Arial"/>
          <w:sz w:val="16"/>
          <w:szCs w:val="20"/>
          <w:lang w:val="en-US" w:eastAsia="en-US"/>
        </w:rPr>
        <w:t xml:space="preserve">To access our income details, click on the </w:t>
      </w:r>
      <w:r w:rsidRPr="00CC551C">
        <w:rPr>
          <w:rFonts w:ascii="Arial" w:hAnsi="Arial" w:cs="Arial"/>
          <w:i/>
          <w:sz w:val="16"/>
          <w:szCs w:val="20"/>
          <w:lang w:val="en-US" w:eastAsia="en-US"/>
        </w:rPr>
        <w:t>My School</w:t>
      </w:r>
      <w:r w:rsidRPr="00CC551C">
        <w:rPr>
          <w:rFonts w:ascii="Arial" w:hAnsi="Arial" w:cs="Arial"/>
          <w:sz w:val="16"/>
          <w:szCs w:val="20"/>
          <w:lang w:val="en-US" w:eastAsia="en-US"/>
        </w:rPr>
        <w:t xml:space="preserve"> link above. You will then be taken to the </w:t>
      </w:r>
      <w:r w:rsidRPr="00CC551C">
        <w:rPr>
          <w:rFonts w:ascii="Arial" w:hAnsi="Arial" w:cs="Arial"/>
          <w:i/>
          <w:sz w:val="16"/>
          <w:szCs w:val="20"/>
          <w:lang w:val="en-US" w:eastAsia="en-US"/>
        </w:rPr>
        <w:t xml:space="preserve">My School </w:t>
      </w:r>
      <w:r w:rsidRPr="00CC551C">
        <w:rPr>
          <w:rFonts w:ascii="Arial" w:hAnsi="Arial" w:cs="Arial"/>
          <w:sz w:val="16"/>
          <w:szCs w:val="20"/>
          <w:lang w:val="en-US" w:eastAsia="en-US"/>
        </w:rPr>
        <w:t xml:space="preserve">website with the following </w:t>
      </w:r>
      <w:r w:rsidRPr="00CC551C">
        <w:rPr>
          <w:rFonts w:ascii="Arial" w:hAnsi="Arial" w:cs="Arial"/>
          <w:b/>
          <w:sz w:val="16"/>
          <w:szCs w:val="20"/>
          <w:lang w:val="en-US" w:eastAsia="en-US"/>
        </w:rPr>
        <w:t>‘Find a school’ text box.</w:t>
      </w:r>
    </w:p>
    <w:p w:rsidR="009A0D26" w:rsidRPr="00CC551C" w:rsidRDefault="0024691C" w:rsidP="005A1C46">
      <w:pPr>
        <w:spacing w:after="120" w:line="240" w:lineRule="auto"/>
        <w:rPr>
          <w:rFonts w:ascii="Arial" w:hAnsi="Arial" w:cs="Arial"/>
          <w:sz w:val="16"/>
          <w:szCs w:val="20"/>
          <w:lang w:val="en-US" w:eastAsia="en-US"/>
        </w:rPr>
      </w:pPr>
      <w:r w:rsidRPr="00CC551C">
        <w:rPr>
          <w:noProof/>
          <w:lang w:eastAsia="zh-TW"/>
        </w:rPr>
        <w:drawing>
          <wp:inline distT="0" distB="0" distL="0" distR="0" wp14:anchorId="679A666F" wp14:editId="295899E6">
            <wp:extent cx="3073400" cy="2794000"/>
            <wp:effectExtent l="0" t="0" r="0" b="635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3400" cy="2794000"/>
                    </a:xfrm>
                    <a:prstGeom prst="rect">
                      <a:avLst/>
                    </a:prstGeom>
                    <a:noFill/>
                    <a:ln>
                      <a:noFill/>
                    </a:ln>
                  </pic:spPr>
                </pic:pic>
              </a:graphicData>
            </a:graphic>
          </wp:inline>
        </w:drawing>
      </w:r>
    </w:p>
    <w:p w:rsidR="009A0D26" w:rsidRPr="00CC551C" w:rsidRDefault="009A0D26" w:rsidP="005A1C46">
      <w:pPr>
        <w:spacing w:after="120" w:line="240" w:lineRule="auto"/>
        <w:rPr>
          <w:rFonts w:ascii="Arial" w:hAnsi="Arial" w:cs="Arial"/>
          <w:sz w:val="16"/>
          <w:szCs w:val="20"/>
          <w:lang w:val="en-US" w:eastAsia="en-US"/>
        </w:rPr>
      </w:pPr>
      <w:r w:rsidRPr="00CC551C">
        <w:rPr>
          <w:rFonts w:ascii="Arial" w:hAnsi="Arial" w:cs="Arial"/>
          <w:sz w:val="16"/>
          <w:szCs w:val="20"/>
          <w:lang w:val="en-US" w:eastAsia="en-US"/>
        </w:rPr>
        <w:t xml:space="preserve">Where it says </w:t>
      </w:r>
      <w:r w:rsidRPr="00CC551C">
        <w:rPr>
          <w:rFonts w:ascii="Arial" w:hAnsi="Arial" w:cs="Arial"/>
          <w:b/>
          <w:sz w:val="16"/>
          <w:szCs w:val="20"/>
          <w:lang w:val="en-US" w:eastAsia="en-US"/>
        </w:rPr>
        <w:t>‘School name’</w:t>
      </w:r>
      <w:r w:rsidRPr="00CC551C">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CC551C">
        <w:rPr>
          <w:rFonts w:ascii="Arial" w:hAnsi="Arial" w:cs="Arial"/>
          <w:b/>
          <w:sz w:val="16"/>
          <w:szCs w:val="20"/>
          <w:lang w:val="en-US" w:eastAsia="en-US"/>
        </w:rPr>
        <w:t>Terms of Use</w:t>
      </w:r>
      <w:r w:rsidRPr="00CC551C">
        <w:rPr>
          <w:rFonts w:ascii="Arial" w:hAnsi="Arial" w:cs="Arial"/>
          <w:sz w:val="16"/>
          <w:szCs w:val="20"/>
          <w:lang w:val="en-US" w:eastAsia="en-US"/>
        </w:rPr>
        <w:t xml:space="preserve"> and </w:t>
      </w:r>
      <w:r w:rsidRPr="00CC551C">
        <w:rPr>
          <w:rFonts w:ascii="Arial" w:hAnsi="Arial" w:cs="Arial"/>
          <w:b/>
          <w:sz w:val="16"/>
          <w:szCs w:val="20"/>
          <w:lang w:val="en-US" w:eastAsia="en-US"/>
        </w:rPr>
        <w:t>Privacy Policy</w:t>
      </w:r>
      <w:r w:rsidRPr="00CC551C">
        <w:rPr>
          <w:rFonts w:ascii="Arial" w:hAnsi="Arial" w:cs="Arial"/>
          <w:sz w:val="16"/>
          <w:szCs w:val="20"/>
          <w:lang w:val="en-US" w:eastAsia="en-US"/>
        </w:rPr>
        <w:t xml:space="preserve"> before being given access to the school’s </w:t>
      </w:r>
      <w:r w:rsidRPr="00CC551C">
        <w:rPr>
          <w:rFonts w:ascii="Arial" w:hAnsi="Arial" w:cs="Arial"/>
          <w:i/>
          <w:sz w:val="16"/>
          <w:szCs w:val="20"/>
          <w:lang w:val="en-US" w:eastAsia="en-US"/>
        </w:rPr>
        <w:t>profile</w:t>
      </w:r>
      <w:r w:rsidRPr="00CC551C">
        <w:rPr>
          <w:rFonts w:ascii="Arial" w:hAnsi="Arial" w:cs="Arial"/>
          <w:sz w:val="16"/>
          <w:szCs w:val="20"/>
          <w:lang w:val="en-US" w:eastAsia="en-US"/>
        </w:rPr>
        <w:t xml:space="preserve"> webpage.</w:t>
      </w:r>
    </w:p>
    <w:p w:rsidR="009A0D26" w:rsidRPr="00CC551C" w:rsidRDefault="009A0D26" w:rsidP="005A1C46">
      <w:pPr>
        <w:spacing w:after="120" w:line="240" w:lineRule="auto"/>
        <w:rPr>
          <w:rFonts w:ascii="Arial" w:hAnsi="Arial" w:cs="Arial"/>
          <w:sz w:val="16"/>
          <w:szCs w:val="20"/>
          <w:lang w:val="en-US" w:eastAsia="en-US"/>
        </w:rPr>
      </w:pPr>
      <w:r w:rsidRPr="00CC551C">
        <w:rPr>
          <w:rFonts w:ascii="Arial" w:hAnsi="Arial" w:cs="Arial"/>
          <w:sz w:val="16"/>
          <w:szCs w:val="20"/>
          <w:lang w:val="en-US" w:eastAsia="en-US"/>
        </w:rPr>
        <w:t xml:space="preserve">School financial information is available by selecting </w:t>
      </w:r>
      <w:r w:rsidRPr="00CC551C">
        <w:rPr>
          <w:rFonts w:ascii="Arial" w:hAnsi="Arial" w:cs="Arial"/>
          <w:b/>
          <w:sz w:val="16"/>
          <w:szCs w:val="20"/>
          <w:lang w:val="en-US" w:eastAsia="en-US"/>
        </w:rPr>
        <w:t xml:space="preserve">‘School finances’ </w:t>
      </w:r>
      <w:r w:rsidRPr="00CC551C">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9A0D26" w:rsidRPr="00CC551C" w:rsidRDefault="009A0D26" w:rsidP="00B4326A">
      <w:pPr>
        <w:spacing w:after="120" w:line="240" w:lineRule="auto"/>
        <w:rPr>
          <w:rFonts w:ascii="Arial" w:hAnsi="Arial" w:cs="Arial"/>
          <w:sz w:val="16"/>
          <w:szCs w:val="20"/>
          <w:lang w:val="en-US" w:eastAsia="en-US"/>
        </w:rPr>
      </w:pPr>
    </w:p>
    <w:tbl>
      <w:tblPr>
        <w:tblW w:w="9214" w:type="dxa"/>
        <w:tblInd w:w="108" w:type="dxa"/>
        <w:shd w:val="clear" w:color="auto" w:fill="2B5CAA"/>
        <w:tblLook w:val="0000" w:firstRow="0" w:lastRow="0" w:firstColumn="0" w:lastColumn="0" w:noHBand="0" w:noVBand="0"/>
      </w:tblPr>
      <w:tblGrid>
        <w:gridCol w:w="9214"/>
      </w:tblGrid>
      <w:tr w:rsidR="009A0D26" w:rsidRPr="00CC551C" w:rsidTr="00AF6A71">
        <w:tc>
          <w:tcPr>
            <w:tcW w:w="9214" w:type="dxa"/>
            <w:shd w:val="clear" w:color="auto" w:fill="1B4989"/>
          </w:tcPr>
          <w:p w:rsidR="009A0D26" w:rsidRPr="00CC551C" w:rsidRDefault="009A0D26" w:rsidP="00AF6A71">
            <w:pPr>
              <w:keepNext/>
              <w:tabs>
                <w:tab w:val="center" w:pos="4320"/>
                <w:tab w:val="right" w:pos="8640"/>
              </w:tabs>
              <w:spacing w:before="140" w:after="120" w:line="220" w:lineRule="atLeast"/>
              <w:ind w:right="170"/>
              <w:outlineLvl w:val="8"/>
              <w:rPr>
                <w:rFonts w:ascii="Arial" w:eastAsia="Times New Roman" w:hAnsi="Arial" w:cs="Arial"/>
                <w:noProof/>
                <w:kern w:val="28"/>
                <w:sz w:val="28"/>
                <w:szCs w:val="16"/>
                <w:u w:color="FF0000"/>
                <w:lang w:eastAsia="en-US"/>
              </w:rPr>
            </w:pPr>
            <w:r w:rsidRPr="00CC551C">
              <w:rPr>
                <w:rFonts w:ascii="Arial" w:eastAsia="Times New Roman" w:hAnsi="Arial" w:cs="Arial"/>
                <w:noProof/>
                <w:kern w:val="28"/>
                <w:sz w:val="32"/>
                <w:szCs w:val="16"/>
                <w:u w:color="FF0000"/>
                <w:lang w:eastAsia="en-US"/>
              </w:rPr>
              <w:t>Performance of our students</w:t>
            </w:r>
          </w:p>
        </w:tc>
      </w:tr>
      <w:tr w:rsidR="009A0D26" w:rsidRPr="00CC551C" w:rsidTr="00AF6A71">
        <w:tc>
          <w:tcPr>
            <w:tcW w:w="9214" w:type="dxa"/>
            <w:shd w:val="clear" w:color="auto" w:fill="DDDDDD"/>
          </w:tcPr>
          <w:p w:rsidR="009A0D26" w:rsidRPr="00CC551C" w:rsidRDefault="009A0D26" w:rsidP="00AF6A71">
            <w:pPr>
              <w:keepNext/>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c>
      </w:tr>
    </w:tbl>
    <w:p w:rsidR="009A0D26" w:rsidRPr="00CC551C" w:rsidRDefault="009A0D26" w:rsidP="00B4326A">
      <w:pPr>
        <w:keepNext/>
        <w:spacing w:after="120" w:line="240" w:lineRule="auto"/>
        <w:rPr>
          <w:rFonts w:ascii="Arial" w:hAnsi="Arial" w:cs="Arial"/>
          <w:b/>
          <w:sz w:val="28"/>
          <w:szCs w:val="20"/>
          <w:lang w:val="en-US" w:eastAsia="en-US"/>
        </w:rPr>
      </w:pPr>
      <w:r w:rsidRPr="00CC551C">
        <w:rPr>
          <w:rFonts w:ascii="Arial" w:hAnsi="Arial" w:cs="Arial"/>
          <w:b/>
          <w:sz w:val="28"/>
          <w:szCs w:val="20"/>
          <w:lang w:val="en-US" w:eastAsia="en-US"/>
        </w:rPr>
        <w:t>Key student outcomes</w:t>
      </w: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9A0D26" w:rsidRPr="00CC551C" w:rsidTr="00AF6A71">
        <w:trPr>
          <w:trHeight w:val="471"/>
        </w:trPr>
        <w:tc>
          <w:tcPr>
            <w:tcW w:w="6521" w:type="dxa"/>
            <w:shd w:val="clear" w:color="auto" w:fill="EAF1DD"/>
            <w:vAlign w:val="center"/>
          </w:tcPr>
          <w:p w:rsidR="009A0D26" w:rsidRPr="00CC551C" w:rsidRDefault="009A0D26" w:rsidP="00AF6A71">
            <w:pPr>
              <w:spacing w:after="0" w:line="240" w:lineRule="auto"/>
              <w:rPr>
                <w:rFonts w:ascii="Arial" w:hAnsi="Arial"/>
                <w:b/>
                <w:sz w:val="16"/>
                <w:szCs w:val="20"/>
                <w:lang w:val="en-US" w:eastAsia="en-US"/>
              </w:rPr>
            </w:pPr>
            <w:r w:rsidRPr="00CC551C">
              <w:rPr>
                <w:rFonts w:ascii="Arial" w:hAnsi="Arial"/>
                <w:b/>
                <w:sz w:val="20"/>
                <w:szCs w:val="20"/>
                <w:lang w:val="en-US" w:eastAsia="en-US"/>
              </w:rPr>
              <w:t>Student attendance</w:t>
            </w:r>
          </w:p>
        </w:tc>
        <w:tc>
          <w:tcPr>
            <w:tcW w:w="898"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2015</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16"/>
                <w:lang w:val="en-US" w:eastAsia="en-US"/>
              </w:rPr>
            </w:pPr>
            <w:r w:rsidRPr="00CC551C">
              <w:rPr>
                <w:rFonts w:ascii="Arial" w:hAnsi="Arial"/>
                <w:sz w:val="16"/>
                <w:szCs w:val="16"/>
                <w:lang w:val="en-US" w:eastAsia="en-US"/>
              </w:rPr>
              <w:t>The overall attendance rate for the students at this school (shown as a percentage).</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86%</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87%</w:t>
            </w:r>
          </w:p>
        </w:tc>
        <w:tc>
          <w:tcPr>
            <w:tcW w:w="899" w:type="dxa"/>
            <w:shd w:val="clear" w:color="auto" w:fill="auto"/>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89%</w:t>
            </w:r>
          </w:p>
        </w:tc>
      </w:tr>
      <w:tr w:rsidR="009A0D26" w:rsidRPr="00CC551C" w:rsidTr="00AF6A71">
        <w:trPr>
          <w:trHeight w:val="419"/>
        </w:trPr>
        <w:tc>
          <w:tcPr>
            <w:tcW w:w="6521" w:type="dxa"/>
            <w:shd w:val="clear" w:color="auto" w:fill="auto"/>
            <w:vAlign w:val="center"/>
          </w:tcPr>
          <w:p w:rsidR="009A0D26" w:rsidRPr="00CC551C" w:rsidRDefault="009A0D26" w:rsidP="00AF6A71">
            <w:pPr>
              <w:spacing w:after="0" w:line="240" w:lineRule="auto"/>
              <w:rPr>
                <w:rFonts w:ascii="Arial" w:hAnsi="Arial"/>
                <w:sz w:val="16"/>
                <w:szCs w:val="16"/>
                <w:lang w:val="en-US" w:eastAsia="en-US"/>
              </w:rPr>
            </w:pPr>
            <w:r w:rsidRPr="00CC551C">
              <w:rPr>
                <w:rFonts w:ascii="Arial" w:hAnsi="Arial"/>
                <w:sz w:val="16"/>
                <w:szCs w:val="16"/>
                <w:lang w:val="en-US" w:eastAsia="en-US"/>
              </w:rPr>
              <w:t>The attendance rate for Indigenous students at this school (shown as a percentage).</w:t>
            </w:r>
          </w:p>
        </w:tc>
        <w:tc>
          <w:tcPr>
            <w:tcW w:w="898" w:type="dxa"/>
            <w:shd w:val="clear" w:color="auto" w:fill="auto"/>
            <w:vAlign w:val="center"/>
          </w:tcPr>
          <w:p w:rsidR="009A0D26" w:rsidRPr="00CC551C" w:rsidRDefault="009A0D26" w:rsidP="00AF6A71">
            <w:pPr>
              <w:spacing w:after="0"/>
              <w:jc w:val="center"/>
            </w:pPr>
            <w:r w:rsidRPr="00CC551C">
              <w:rPr>
                <w:rFonts w:ascii="Arial" w:hAnsi="Arial"/>
                <w:noProof/>
                <w:sz w:val="16"/>
                <w:szCs w:val="20"/>
                <w:lang w:val="en-US" w:eastAsia="en-US"/>
              </w:rPr>
              <w:t>81%</w:t>
            </w:r>
          </w:p>
        </w:tc>
        <w:tc>
          <w:tcPr>
            <w:tcW w:w="898" w:type="dxa"/>
            <w:shd w:val="clear" w:color="auto" w:fill="auto"/>
            <w:vAlign w:val="center"/>
          </w:tcPr>
          <w:p w:rsidR="009A0D26" w:rsidRPr="00CC551C" w:rsidRDefault="009A0D26" w:rsidP="00AF6A71">
            <w:pPr>
              <w:spacing w:after="0"/>
              <w:jc w:val="center"/>
            </w:pPr>
            <w:r w:rsidRPr="00CC551C">
              <w:rPr>
                <w:rFonts w:ascii="Arial" w:hAnsi="Arial"/>
                <w:noProof/>
                <w:sz w:val="16"/>
                <w:szCs w:val="20"/>
                <w:lang w:val="en-US" w:eastAsia="en-US"/>
              </w:rPr>
              <w:t>80%</w:t>
            </w:r>
          </w:p>
        </w:tc>
        <w:tc>
          <w:tcPr>
            <w:tcW w:w="899" w:type="dxa"/>
            <w:shd w:val="clear" w:color="auto" w:fill="auto"/>
            <w:vAlign w:val="center"/>
          </w:tcPr>
          <w:p w:rsidR="009A0D26" w:rsidRPr="00CC551C" w:rsidRDefault="009A0D26" w:rsidP="00AF6A71">
            <w:pPr>
              <w:spacing w:after="0"/>
              <w:jc w:val="center"/>
            </w:pPr>
            <w:r w:rsidRPr="00CC551C">
              <w:rPr>
                <w:rFonts w:ascii="Arial" w:hAnsi="Arial"/>
                <w:noProof/>
                <w:sz w:val="16"/>
                <w:szCs w:val="20"/>
                <w:lang w:val="en-US" w:eastAsia="en-US"/>
              </w:rPr>
              <w:t>86%</w:t>
            </w:r>
          </w:p>
        </w:tc>
      </w:tr>
    </w:tbl>
    <w:p w:rsidR="009A0D26" w:rsidRPr="00CC551C" w:rsidRDefault="009A0D26" w:rsidP="002E5C90">
      <w:pPr>
        <w:pStyle w:val="PlainText"/>
        <w:rPr>
          <w:rFonts w:ascii="Arial" w:hAnsi="Arial" w:cs="Arial"/>
          <w:iCs/>
          <w:sz w:val="14"/>
        </w:rPr>
      </w:pPr>
      <w:r w:rsidRPr="00CC551C">
        <w:rPr>
          <w:rFonts w:ascii="Arial" w:hAnsi="Arial" w:cs="Arial"/>
          <w:iCs/>
          <w:sz w:val="14"/>
        </w:rPr>
        <w:lastRenderedPageBreak/>
        <w:t>The student attendance rate is generated by dividing the total of full-days and part-days that students attended, and comparing this to the total of all possible days for students to attend, expressed as a percentage.</w:t>
      </w:r>
    </w:p>
    <w:p w:rsidR="009A0D26" w:rsidRPr="00CC551C" w:rsidRDefault="009A0D26" w:rsidP="002E5C90">
      <w:pPr>
        <w:pStyle w:val="PlainText"/>
        <w:rPr>
          <w:rFonts w:ascii="Arial" w:hAnsi="Arial" w:cs="Arial"/>
          <w:iCs/>
          <w:sz w:val="14"/>
        </w:rPr>
      </w:pPr>
    </w:p>
    <w:p w:rsidR="009A0D26" w:rsidRPr="00CC551C" w:rsidRDefault="009A0D26" w:rsidP="00B4326A">
      <w:pPr>
        <w:tabs>
          <w:tab w:val="center" w:pos="4320"/>
          <w:tab w:val="right" w:pos="8640"/>
        </w:tabs>
        <w:spacing w:before="120" w:after="120" w:line="240" w:lineRule="auto"/>
        <w:ind w:right="170"/>
        <w:outlineLvl w:val="2"/>
        <w:rPr>
          <w:rFonts w:ascii="Arial" w:hAnsi="Arial"/>
          <w:sz w:val="16"/>
          <w:szCs w:val="20"/>
          <w:lang w:val="en-US" w:eastAsia="en-US"/>
        </w:rPr>
      </w:pPr>
      <w:r w:rsidRPr="00CC551C">
        <w:rPr>
          <w:rFonts w:ascii="Arial" w:hAnsi="Arial"/>
          <w:sz w:val="16"/>
          <w:szCs w:val="20"/>
          <w:lang w:val="en-US" w:eastAsia="en-US"/>
        </w:rPr>
        <w:t xml:space="preserve">The overall attendance rate in 2015 for all Queensland </w:t>
      </w:r>
      <w:r w:rsidRPr="00CC551C">
        <w:rPr>
          <w:rFonts w:ascii="Arial" w:hAnsi="Arial"/>
          <w:noProof/>
          <w:sz w:val="16"/>
          <w:szCs w:val="20"/>
          <w:lang w:val="en-US" w:eastAsia="en-US"/>
        </w:rPr>
        <w:t>Secondary</w:t>
      </w:r>
      <w:r w:rsidRPr="00CC551C">
        <w:rPr>
          <w:rFonts w:ascii="Arial" w:hAnsi="Arial"/>
          <w:sz w:val="16"/>
          <w:szCs w:val="20"/>
          <w:lang w:val="en-US" w:eastAsia="en-US"/>
        </w:rPr>
        <w:t xml:space="preserve"> schools was </w:t>
      </w:r>
      <w:r w:rsidRPr="00CC551C">
        <w:rPr>
          <w:rFonts w:ascii="Arial" w:hAnsi="Arial"/>
          <w:noProof/>
          <w:sz w:val="16"/>
          <w:szCs w:val="20"/>
          <w:lang w:val="en-US" w:eastAsia="en-US"/>
        </w:rPr>
        <w:t>90%</w:t>
      </w:r>
      <w:r w:rsidRPr="00CC551C">
        <w:rPr>
          <w:rFonts w:ascii="Arial" w:hAnsi="Arial"/>
          <w:sz w:val="16"/>
          <w:szCs w:val="20"/>
          <w:lang w:val="en-US" w:eastAsia="en-US"/>
        </w:rPr>
        <w:t>.</w:t>
      </w:r>
    </w:p>
    <w:p w:rsidR="009A0D26" w:rsidRPr="00CC551C" w:rsidRDefault="009A0D26" w:rsidP="00B4326A">
      <w:pPr>
        <w:tabs>
          <w:tab w:val="center" w:pos="4320"/>
          <w:tab w:val="right" w:pos="8640"/>
        </w:tabs>
        <w:spacing w:before="120" w:after="120" w:line="240" w:lineRule="auto"/>
        <w:ind w:right="170"/>
        <w:outlineLvl w:val="2"/>
        <w:rPr>
          <w:rFonts w:ascii="Arial" w:hAnsi="Arial"/>
          <w:sz w:val="16"/>
          <w:szCs w:val="20"/>
          <w:lang w:val="en-US" w:eastAsia="en-US"/>
        </w:rPr>
      </w:pPr>
    </w:p>
    <w:tbl>
      <w:tblPr>
        <w:tblW w:w="9214" w:type="dxa"/>
        <w:tblInd w:w="108" w:type="dxa"/>
        <w:tblBorders>
          <w:bottom w:val="single" w:sz="4" w:space="0" w:color="000080"/>
          <w:insideH w:val="single" w:sz="4" w:space="0" w:color="000080"/>
        </w:tblBorders>
        <w:tblLook w:val="04A0" w:firstRow="1" w:lastRow="0" w:firstColumn="1" w:lastColumn="0" w:noHBand="0" w:noVBand="1"/>
      </w:tblPr>
      <w:tblGrid>
        <w:gridCol w:w="573"/>
        <w:gridCol w:w="664"/>
        <w:gridCol w:w="665"/>
        <w:gridCol w:w="665"/>
        <w:gridCol w:w="664"/>
        <w:gridCol w:w="665"/>
        <w:gridCol w:w="665"/>
        <w:gridCol w:w="664"/>
        <w:gridCol w:w="665"/>
        <w:gridCol w:w="665"/>
        <w:gridCol w:w="664"/>
        <w:gridCol w:w="665"/>
        <w:gridCol w:w="665"/>
        <w:gridCol w:w="665"/>
      </w:tblGrid>
      <w:tr w:rsidR="009A0D26" w:rsidRPr="00CC551C" w:rsidTr="008319BA">
        <w:trPr>
          <w:trHeight w:val="427"/>
          <w:tblHeader/>
        </w:trPr>
        <w:tc>
          <w:tcPr>
            <w:tcW w:w="9214" w:type="dxa"/>
            <w:gridSpan w:val="14"/>
            <w:tcBorders>
              <w:top w:val="nil"/>
              <w:right w:val="nil"/>
            </w:tcBorders>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b/>
                <w:sz w:val="20"/>
                <w:szCs w:val="20"/>
                <w:lang w:val="en-US" w:eastAsia="en-US"/>
              </w:rPr>
              <w:t>Student attendance rate for each year level (shown as a percentage)</w:t>
            </w:r>
          </w:p>
        </w:tc>
      </w:tr>
      <w:tr w:rsidR="009A0D26" w:rsidRPr="00CC551C" w:rsidTr="00C93DCD">
        <w:trPr>
          <w:trHeight w:val="427"/>
          <w:tblHeader/>
        </w:trPr>
        <w:tc>
          <w:tcPr>
            <w:tcW w:w="573"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p>
        </w:tc>
        <w:tc>
          <w:tcPr>
            <w:tcW w:w="664" w:type="dxa"/>
            <w:shd w:val="clear" w:color="auto" w:fill="EAF1DD"/>
            <w:vAlign w:val="center"/>
          </w:tcPr>
          <w:p w:rsidR="009A0D26" w:rsidRPr="00CC551C" w:rsidRDefault="009A0D26" w:rsidP="00C93DCD">
            <w:pPr>
              <w:spacing w:after="0" w:line="240" w:lineRule="auto"/>
              <w:jc w:val="center"/>
              <w:rPr>
                <w:rFonts w:ascii="Arial" w:hAnsi="Arial"/>
                <w:sz w:val="16"/>
                <w:szCs w:val="16"/>
                <w:lang w:val="en-US" w:eastAsia="en-US"/>
              </w:rPr>
            </w:pPr>
            <w:r w:rsidRPr="00CC551C">
              <w:rPr>
                <w:rFonts w:ascii="Arial" w:hAnsi="Arial"/>
                <w:sz w:val="16"/>
                <w:szCs w:val="16"/>
                <w:lang w:val="en-US" w:eastAsia="en-US"/>
              </w:rPr>
              <w:t>Prep</w:t>
            </w:r>
          </w:p>
        </w:tc>
        <w:tc>
          <w:tcPr>
            <w:tcW w:w="665"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Year 1</w:t>
            </w:r>
          </w:p>
        </w:tc>
        <w:tc>
          <w:tcPr>
            <w:tcW w:w="665"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2</w:t>
            </w:r>
          </w:p>
        </w:tc>
        <w:tc>
          <w:tcPr>
            <w:tcW w:w="664"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3</w:t>
            </w:r>
          </w:p>
        </w:tc>
        <w:tc>
          <w:tcPr>
            <w:tcW w:w="665"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4</w:t>
            </w:r>
          </w:p>
        </w:tc>
        <w:tc>
          <w:tcPr>
            <w:tcW w:w="665"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5</w:t>
            </w:r>
          </w:p>
        </w:tc>
        <w:tc>
          <w:tcPr>
            <w:tcW w:w="664"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6</w:t>
            </w:r>
          </w:p>
        </w:tc>
        <w:tc>
          <w:tcPr>
            <w:tcW w:w="665"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7</w:t>
            </w:r>
          </w:p>
        </w:tc>
        <w:tc>
          <w:tcPr>
            <w:tcW w:w="665"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8</w:t>
            </w:r>
          </w:p>
        </w:tc>
        <w:tc>
          <w:tcPr>
            <w:tcW w:w="664"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9</w:t>
            </w:r>
          </w:p>
        </w:tc>
        <w:tc>
          <w:tcPr>
            <w:tcW w:w="665"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10</w:t>
            </w:r>
          </w:p>
        </w:tc>
        <w:tc>
          <w:tcPr>
            <w:tcW w:w="665"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11</w:t>
            </w:r>
          </w:p>
        </w:tc>
        <w:tc>
          <w:tcPr>
            <w:tcW w:w="665" w:type="dxa"/>
            <w:shd w:val="clear" w:color="auto" w:fill="EAF1DD"/>
            <w:vAlign w:val="center"/>
          </w:tcPr>
          <w:p w:rsidR="009A0D26" w:rsidRPr="00CC551C" w:rsidRDefault="009A0D26" w:rsidP="00AF6A71">
            <w:pPr>
              <w:spacing w:after="0" w:line="240" w:lineRule="auto"/>
              <w:jc w:val="center"/>
            </w:pPr>
            <w:r w:rsidRPr="00CC551C">
              <w:rPr>
                <w:rFonts w:ascii="Arial" w:hAnsi="Arial"/>
                <w:sz w:val="16"/>
                <w:szCs w:val="16"/>
                <w:lang w:val="en-US" w:eastAsia="en-US"/>
              </w:rPr>
              <w:t>Year 12</w:t>
            </w:r>
          </w:p>
        </w:tc>
      </w:tr>
      <w:tr w:rsidR="009A0D26" w:rsidRPr="00CC551C" w:rsidTr="008319BA">
        <w:trPr>
          <w:trHeight w:val="427"/>
        </w:trPr>
        <w:tc>
          <w:tcPr>
            <w:tcW w:w="573" w:type="dxa"/>
            <w:shd w:val="clear" w:color="auto" w:fill="auto"/>
            <w:vAlign w:val="center"/>
          </w:tcPr>
          <w:p w:rsidR="009A0D26" w:rsidRPr="00CC551C" w:rsidRDefault="009A0D26" w:rsidP="00AF6A71">
            <w:pPr>
              <w:spacing w:after="0" w:line="240" w:lineRule="auto"/>
              <w:rPr>
                <w:rFonts w:ascii="Arial" w:hAnsi="Arial" w:cs="Arial"/>
                <w:sz w:val="16"/>
                <w:szCs w:val="16"/>
                <w:lang w:val="en-US" w:eastAsia="en-US"/>
              </w:rPr>
            </w:pPr>
            <w:r w:rsidRPr="00CC551C">
              <w:rPr>
                <w:rFonts w:ascii="Arial" w:hAnsi="Arial" w:cs="Arial"/>
                <w:sz w:val="16"/>
                <w:szCs w:val="16"/>
                <w:lang w:val="en-US" w:eastAsia="en-US"/>
              </w:rPr>
              <w:t>2013</w:t>
            </w:r>
          </w:p>
        </w:tc>
        <w:tc>
          <w:tcPr>
            <w:tcW w:w="664" w:type="dxa"/>
            <w:vAlign w:val="center"/>
          </w:tcPr>
          <w:p w:rsidR="009A0D26" w:rsidRPr="00CC551C" w:rsidRDefault="009A0D26" w:rsidP="00887472">
            <w:pPr>
              <w:spacing w:after="0" w:line="240" w:lineRule="auto"/>
              <w:jc w:val="center"/>
              <w:rPr>
                <w:rFonts w:ascii="Arial" w:hAnsi="Arial"/>
                <w:sz w:val="16"/>
                <w:szCs w:val="20"/>
                <w:lang w:val="en-US" w:eastAsia="en-US"/>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4"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4"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92%</w:t>
            </w:r>
          </w:p>
        </w:tc>
        <w:tc>
          <w:tcPr>
            <w:tcW w:w="664"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82%</w:t>
            </w: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80%</w:t>
            </w: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89%</w:t>
            </w: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86%</w:t>
            </w:r>
          </w:p>
        </w:tc>
      </w:tr>
      <w:tr w:rsidR="009A0D26" w:rsidRPr="00CC551C" w:rsidTr="008319BA">
        <w:trPr>
          <w:trHeight w:val="427"/>
        </w:trPr>
        <w:tc>
          <w:tcPr>
            <w:tcW w:w="573" w:type="dxa"/>
            <w:shd w:val="clear" w:color="auto" w:fill="auto"/>
            <w:vAlign w:val="center"/>
          </w:tcPr>
          <w:p w:rsidR="009A0D26" w:rsidRPr="00CC551C" w:rsidRDefault="009A0D26" w:rsidP="00AF6A71">
            <w:pPr>
              <w:spacing w:after="0" w:line="240" w:lineRule="auto"/>
              <w:rPr>
                <w:rFonts w:ascii="Arial" w:hAnsi="Arial" w:cs="Arial"/>
                <w:sz w:val="16"/>
                <w:szCs w:val="16"/>
                <w:lang w:val="en-US" w:eastAsia="en-US"/>
              </w:rPr>
            </w:pPr>
            <w:r w:rsidRPr="00CC551C">
              <w:rPr>
                <w:rFonts w:ascii="Arial" w:hAnsi="Arial" w:cs="Arial"/>
                <w:sz w:val="16"/>
                <w:szCs w:val="16"/>
                <w:lang w:val="en-US" w:eastAsia="en-US"/>
              </w:rPr>
              <w:t>2014</w:t>
            </w:r>
          </w:p>
        </w:tc>
        <w:tc>
          <w:tcPr>
            <w:tcW w:w="664" w:type="dxa"/>
            <w:vAlign w:val="center"/>
          </w:tcPr>
          <w:p w:rsidR="009A0D26" w:rsidRPr="00CC551C" w:rsidRDefault="009A0D26" w:rsidP="00887472">
            <w:pPr>
              <w:spacing w:after="0" w:line="240" w:lineRule="auto"/>
              <w:jc w:val="cente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4"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4"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86%</w:t>
            </w:r>
          </w:p>
        </w:tc>
        <w:tc>
          <w:tcPr>
            <w:tcW w:w="664"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90%</w:t>
            </w: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83%</w:t>
            </w: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86%</w:t>
            </w:r>
          </w:p>
        </w:tc>
        <w:tc>
          <w:tcPr>
            <w:tcW w:w="665" w:type="dxa"/>
            <w:shd w:val="clear" w:color="auto" w:fill="auto"/>
            <w:vAlign w:val="center"/>
          </w:tcPr>
          <w:p w:rsidR="009A0D26" w:rsidRPr="00CC551C" w:rsidRDefault="009A0D26">
            <w:pPr>
              <w:spacing w:after="0" w:line="240" w:lineRule="auto"/>
              <w:jc w:val="center"/>
              <w:rPr>
                <w:rFonts w:ascii="Arial" w:hAnsi="Arial" w:cs="Arial"/>
                <w:sz w:val="16"/>
                <w:szCs w:val="16"/>
              </w:rPr>
            </w:pPr>
            <w:r w:rsidRPr="00CC551C">
              <w:rPr>
                <w:rFonts w:ascii="Arial" w:hAnsi="Arial" w:cs="Arial"/>
                <w:noProof/>
                <w:sz w:val="16"/>
                <w:szCs w:val="16"/>
              </w:rPr>
              <w:t>90%</w:t>
            </w:r>
          </w:p>
        </w:tc>
      </w:tr>
      <w:tr w:rsidR="009A0D26" w:rsidRPr="00CC551C" w:rsidTr="008319BA">
        <w:trPr>
          <w:trHeight w:val="427"/>
        </w:trPr>
        <w:tc>
          <w:tcPr>
            <w:tcW w:w="573" w:type="dxa"/>
            <w:shd w:val="clear" w:color="auto" w:fill="auto"/>
            <w:vAlign w:val="center"/>
          </w:tcPr>
          <w:p w:rsidR="009A0D26" w:rsidRPr="00CC551C" w:rsidRDefault="009A0D26" w:rsidP="00AF6A71">
            <w:pPr>
              <w:spacing w:after="0" w:line="240" w:lineRule="auto"/>
              <w:rPr>
                <w:rFonts w:ascii="Arial" w:hAnsi="Arial" w:cs="Arial"/>
                <w:sz w:val="16"/>
                <w:szCs w:val="16"/>
                <w:lang w:val="en-US" w:eastAsia="en-US"/>
              </w:rPr>
            </w:pPr>
            <w:r w:rsidRPr="00CC551C">
              <w:rPr>
                <w:rFonts w:ascii="Arial" w:hAnsi="Arial" w:cs="Arial"/>
                <w:sz w:val="16"/>
                <w:szCs w:val="16"/>
                <w:lang w:val="en-US" w:eastAsia="en-US"/>
              </w:rPr>
              <w:t>2015</w:t>
            </w:r>
          </w:p>
        </w:tc>
        <w:tc>
          <w:tcPr>
            <w:tcW w:w="664" w:type="dxa"/>
            <w:vAlign w:val="center"/>
          </w:tcPr>
          <w:p w:rsidR="009A0D26" w:rsidRPr="00CC551C" w:rsidRDefault="009A0D26" w:rsidP="00887472">
            <w:pPr>
              <w:spacing w:after="0" w:line="240" w:lineRule="auto"/>
              <w:jc w:val="center"/>
            </w:pP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p>
        </w:tc>
        <w:tc>
          <w:tcPr>
            <w:tcW w:w="664"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p>
        </w:tc>
        <w:tc>
          <w:tcPr>
            <w:tcW w:w="664"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r w:rsidRPr="00CC551C">
              <w:rPr>
                <w:rFonts w:ascii="Arial" w:hAnsi="Arial" w:cs="Arial"/>
                <w:noProof/>
                <w:sz w:val="16"/>
                <w:szCs w:val="16"/>
              </w:rPr>
              <w:t>91%</w:t>
            </w: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r w:rsidRPr="00CC551C">
              <w:rPr>
                <w:rFonts w:ascii="Arial" w:hAnsi="Arial" w:cs="Arial"/>
                <w:noProof/>
                <w:sz w:val="16"/>
                <w:szCs w:val="16"/>
              </w:rPr>
              <w:t>88%</w:t>
            </w:r>
          </w:p>
        </w:tc>
        <w:tc>
          <w:tcPr>
            <w:tcW w:w="664"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r w:rsidRPr="00CC551C">
              <w:rPr>
                <w:rFonts w:ascii="Arial" w:hAnsi="Arial" w:cs="Arial"/>
                <w:noProof/>
                <w:sz w:val="16"/>
                <w:szCs w:val="16"/>
              </w:rPr>
              <w:t>89%</w:t>
            </w: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r w:rsidRPr="00CC551C">
              <w:rPr>
                <w:rFonts w:ascii="Arial" w:hAnsi="Arial" w:cs="Arial"/>
                <w:noProof/>
                <w:sz w:val="16"/>
                <w:szCs w:val="16"/>
              </w:rPr>
              <w:t>88%</w:t>
            </w: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r w:rsidRPr="00CC551C">
              <w:rPr>
                <w:rFonts w:ascii="Arial" w:hAnsi="Arial" w:cs="Arial"/>
                <w:noProof/>
                <w:sz w:val="16"/>
                <w:szCs w:val="16"/>
              </w:rPr>
              <w:t>90%</w:t>
            </w:r>
          </w:p>
        </w:tc>
        <w:tc>
          <w:tcPr>
            <w:tcW w:w="665" w:type="dxa"/>
            <w:shd w:val="clear" w:color="auto" w:fill="auto"/>
            <w:vAlign w:val="center"/>
          </w:tcPr>
          <w:p w:rsidR="009A0D26" w:rsidRPr="00CC551C" w:rsidRDefault="009A0D26" w:rsidP="00AF6A71">
            <w:pPr>
              <w:spacing w:after="0" w:line="240" w:lineRule="auto"/>
              <w:jc w:val="center"/>
              <w:rPr>
                <w:rFonts w:ascii="Arial" w:hAnsi="Arial" w:cs="Arial"/>
                <w:sz w:val="16"/>
                <w:szCs w:val="16"/>
              </w:rPr>
            </w:pPr>
            <w:r w:rsidRPr="00CC551C">
              <w:rPr>
                <w:rFonts w:ascii="Arial" w:hAnsi="Arial" w:cs="Arial"/>
                <w:noProof/>
                <w:sz w:val="16"/>
                <w:szCs w:val="16"/>
              </w:rPr>
              <w:t>90%</w:t>
            </w:r>
          </w:p>
        </w:tc>
      </w:tr>
    </w:tbl>
    <w:p w:rsidR="009A0D26" w:rsidRPr="00CC551C" w:rsidRDefault="009A0D26" w:rsidP="002E5C90">
      <w:pPr>
        <w:pStyle w:val="PlainText"/>
        <w:rPr>
          <w:rFonts w:ascii="Arial" w:hAnsi="Arial" w:cs="Arial"/>
          <w:iCs/>
          <w:sz w:val="14"/>
        </w:rPr>
      </w:pPr>
      <w:r w:rsidRPr="00CC551C">
        <w:rPr>
          <w:rFonts w:ascii="Arial" w:hAnsi="Arial" w:cs="Arial"/>
          <w:sz w:val="14"/>
        </w:rPr>
        <w:t>*</w:t>
      </w:r>
      <w:r w:rsidRPr="00CC551C">
        <w:rPr>
          <w:rFonts w:ascii="Arial" w:hAnsi="Arial" w:cs="Arial"/>
          <w:iCs/>
          <w:sz w:val="14"/>
        </w:rPr>
        <w:t>From 2013, the</w:t>
      </w:r>
      <w:r w:rsidRPr="00CC551C">
        <w:rPr>
          <w:rFonts w:ascii="Arial" w:hAnsi="Arial" w:cs="Arial"/>
          <w:strike/>
          <w:sz w:val="14"/>
        </w:rPr>
        <w:t xml:space="preserve"> </w:t>
      </w:r>
      <w:r w:rsidRPr="00CC551C">
        <w:rPr>
          <w:rFonts w:ascii="Arial" w:hAnsi="Arial" w:cs="Arial"/>
          <w:iCs/>
          <w:sz w:val="14"/>
        </w:rPr>
        <w:t>methodology used for calculating attendance rates effectively counts</w:t>
      </w:r>
      <w:r w:rsidRPr="00CC551C">
        <w:rPr>
          <w:rFonts w:ascii="Arial" w:hAnsi="Arial" w:cs="Arial"/>
          <w:sz w:val="14"/>
        </w:rPr>
        <w:t xml:space="preserve"> </w:t>
      </w:r>
      <w:r w:rsidRPr="00CC551C">
        <w:rPr>
          <w:rFonts w:ascii="Arial" w:hAnsi="Arial" w:cs="Arial"/>
          <w:iCs/>
          <w:sz w:val="14"/>
        </w:rPr>
        <w:t>attendance for every student for every day of attendance in Semester 1.</w:t>
      </w:r>
      <w:r w:rsidRPr="00CC551C">
        <w:rPr>
          <w:rFonts w:ascii="Arial" w:hAnsi="Arial" w:cs="Arial"/>
          <w:sz w:val="14"/>
        </w:rPr>
        <w:t xml:space="preserve"> </w:t>
      </w:r>
      <w:r w:rsidRPr="00CC551C">
        <w:rPr>
          <w:rFonts w:ascii="Arial" w:hAnsi="Arial" w:cs="Arial"/>
          <w:iCs/>
          <w:sz w:val="14"/>
        </w:rPr>
        <w:t>The student attendance rate is generated by dividing the total of full-days and part-days that students attended, and comparing this to the total of all possible days for students to attend, expressed as a percentage.</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r w:rsidRPr="00CC551C">
        <w:rPr>
          <w:rFonts w:ascii="Arial" w:eastAsia="Times New Roman" w:hAnsi="Arial" w:cs="Arial"/>
          <w:sz w:val="14"/>
          <w:szCs w:val="16"/>
          <w:u w:color="FF0000"/>
          <w:lang w:val="en-US" w:eastAsia="en-US"/>
        </w:rPr>
        <w:t>DW = Data withheld to ensure confidentiality.</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p>
    <w:p w:rsidR="009A0D26" w:rsidRPr="00CC551C" w:rsidRDefault="009A0D26" w:rsidP="00B4326A">
      <w:pPr>
        <w:keepNext/>
        <w:shd w:val="clear" w:color="auto" w:fill="EAF1DD"/>
        <w:outlineLvl w:val="1"/>
        <w:rPr>
          <w:rFonts w:ascii="Arial" w:hAnsi="Arial"/>
          <w:b/>
          <w:sz w:val="20"/>
          <w:szCs w:val="17"/>
          <w:lang w:val="en-US" w:eastAsia="en-US"/>
        </w:rPr>
      </w:pPr>
      <w:r w:rsidRPr="00CC551C">
        <w:rPr>
          <w:rFonts w:ascii="Arial" w:hAnsi="Arial"/>
          <w:b/>
          <w:sz w:val="20"/>
          <w:szCs w:val="17"/>
          <w:lang w:val="en-US" w:eastAsia="en-US"/>
        </w:rPr>
        <w:t>Student attendance distribution</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CC551C">
        <w:rPr>
          <w:rFonts w:ascii="Arial" w:eastAsia="Times New Roman" w:hAnsi="Arial" w:cs="Arial"/>
          <w:sz w:val="16"/>
          <w:szCs w:val="16"/>
          <w:u w:color="FF0000"/>
          <w:lang w:val="en-US" w:eastAsia="en-US"/>
        </w:rPr>
        <w:t>The proportions of students by attendance range.</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p>
    <w:p w:rsidR="009A0D26" w:rsidRPr="00CC551C" w:rsidRDefault="0024691C" w:rsidP="00B313E2">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r w:rsidRPr="00CC551C">
        <w:rPr>
          <w:noProof/>
          <w:lang w:eastAsia="zh-TW"/>
        </w:rPr>
        <w:drawing>
          <wp:inline distT="0" distB="0" distL="0" distR="0" wp14:anchorId="4714E3C5" wp14:editId="0772E6E5">
            <wp:extent cx="5213350" cy="1898650"/>
            <wp:effectExtent l="0" t="0" r="6350" b="635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3350" cy="1898650"/>
                    </a:xfrm>
                    <a:prstGeom prst="rect">
                      <a:avLst/>
                    </a:prstGeom>
                    <a:noFill/>
                    <a:ln>
                      <a:noFill/>
                    </a:ln>
                  </pic:spPr>
                </pic:pic>
              </a:graphicData>
            </a:graphic>
          </wp:inline>
        </w:drawing>
      </w:r>
    </w:p>
    <w:p w:rsidR="009A0D26" w:rsidRPr="00CC551C" w:rsidRDefault="009A0D26" w:rsidP="00B4326A">
      <w:pPr>
        <w:spacing w:after="120" w:line="240" w:lineRule="auto"/>
        <w:rPr>
          <w:rFonts w:ascii="Arial" w:hAnsi="Arial" w:cs="Arial"/>
          <w:b/>
          <w:sz w:val="16"/>
          <w:szCs w:val="20"/>
          <w:lang w:val="en-US" w:eastAsia="en-US"/>
        </w:rPr>
      </w:pPr>
    </w:p>
    <w:p w:rsidR="009A0D26" w:rsidRPr="00CC551C" w:rsidRDefault="009A0D26" w:rsidP="00B4326A">
      <w:pPr>
        <w:keepNext/>
        <w:shd w:val="clear" w:color="auto" w:fill="EAF1DD"/>
        <w:outlineLvl w:val="1"/>
        <w:rPr>
          <w:rFonts w:ascii="Arial" w:hAnsi="Arial"/>
          <w:b/>
          <w:sz w:val="20"/>
          <w:szCs w:val="17"/>
          <w:lang w:val="en-US" w:eastAsia="en-US"/>
        </w:rPr>
      </w:pPr>
      <w:r w:rsidRPr="00CC551C">
        <w:rPr>
          <w:rFonts w:ascii="Arial" w:hAnsi="Arial"/>
          <w:b/>
          <w:sz w:val="20"/>
          <w:szCs w:val="17"/>
          <w:lang w:val="en-US" w:eastAsia="en-US"/>
        </w:rPr>
        <w:t>Description of how non-attendance is managed by the school</w:t>
      </w:r>
    </w:p>
    <w:p w:rsidR="009A0D26" w:rsidRPr="00CC551C" w:rsidRDefault="009A0D26" w:rsidP="00B4326A">
      <w:pPr>
        <w:spacing w:after="120" w:line="240" w:lineRule="auto"/>
        <w:rPr>
          <w:rFonts w:ascii="Arial" w:hAnsi="Arial" w:cs="Arial"/>
          <w:sz w:val="16"/>
          <w:szCs w:val="20"/>
          <w:lang w:val="en-US" w:eastAsia="en-US"/>
        </w:rPr>
      </w:pPr>
      <w:r w:rsidRPr="00CC551C">
        <w:rPr>
          <w:rFonts w:ascii="Arial" w:hAnsi="Arial" w:cs="Arial"/>
          <w:sz w:val="16"/>
          <w:szCs w:val="20"/>
          <w:lang w:val="en-US" w:eastAsia="en-US"/>
        </w:rPr>
        <w:t xml:space="preserve">Non-attendance is managed in state schools in line with the DET procedures, </w:t>
      </w:r>
      <w:r w:rsidRPr="00CC551C">
        <w:rPr>
          <w:rFonts w:ascii="Arial" w:hAnsi="Arial" w:cs="Arial"/>
          <w:i/>
          <w:sz w:val="16"/>
          <w:szCs w:val="20"/>
          <w:lang w:val="en-US" w:eastAsia="en-US"/>
        </w:rPr>
        <w:t>Managing Student Absences</w:t>
      </w:r>
      <w:r w:rsidRPr="00CC551C">
        <w:rPr>
          <w:rFonts w:ascii="Arial" w:hAnsi="Arial" w:cs="Arial"/>
          <w:sz w:val="16"/>
          <w:szCs w:val="20"/>
          <w:lang w:val="en-US" w:eastAsia="en-US"/>
        </w:rPr>
        <w:t xml:space="preserve"> </w:t>
      </w:r>
      <w:r w:rsidRPr="00CC551C">
        <w:rPr>
          <w:rFonts w:ascii="Arial" w:hAnsi="Arial" w:cs="Arial"/>
          <w:i/>
          <w:sz w:val="16"/>
          <w:szCs w:val="20"/>
          <w:lang w:val="en-US" w:eastAsia="en-US"/>
        </w:rPr>
        <w:t xml:space="preserve">and Enforcing Enrolment and Attendance at State Schools </w:t>
      </w:r>
      <w:r w:rsidRPr="00CC551C">
        <w:rPr>
          <w:rFonts w:ascii="Arial" w:hAnsi="Arial" w:cs="Arial"/>
          <w:sz w:val="16"/>
          <w:szCs w:val="20"/>
          <w:lang w:val="en-US" w:eastAsia="en-US"/>
        </w:rPr>
        <w:t xml:space="preserve">and </w:t>
      </w:r>
      <w:r w:rsidRPr="00CC551C">
        <w:rPr>
          <w:rFonts w:ascii="Arial" w:hAnsi="Arial" w:cs="Arial"/>
          <w:i/>
          <w:sz w:val="16"/>
          <w:szCs w:val="20"/>
          <w:lang w:val="en-US" w:eastAsia="en-US"/>
        </w:rPr>
        <w:t>Roll Marking in State Schools</w:t>
      </w:r>
      <w:r w:rsidRPr="00CC551C">
        <w:rPr>
          <w:rFonts w:ascii="Arial" w:hAnsi="Arial" w:cs="Arial"/>
          <w:sz w:val="16"/>
          <w:szCs w:val="20"/>
          <w:lang w:val="en-US" w:eastAsia="en-US"/>
        </w:rPr>
        <w:t>, which outline processes for managing and recording student attendance and absenteeism.</w:t>
      </w:r>
    </w:p>
    <w:p w:rsidR="000A7EEF" w:rsidRPr="00CC551C" w:rsidRDefault="000A7EEF" w:rsidP="000A7EEF">
      <w:pPr>
        <w:spacing w:after="0" w:line="240" w:lineRule="auto"/>
        <w:jc w:val="both"/>
        <w:rPr>
          <w:rFonts w:asciiTheme="minorHAnsi" w:hAnsiTheme="minorHAnsi" w:cs="Arial"/>
          <w:sz w:val="20"/>
          <w:szCs w:val="20"/>
          <w:lang w:val="en-US" w:eastAsia="en-US"/>
        </w:rPr>
      </w:pPr>
      <w:r w:rsidRPr="00CC551C">
        <w:rPr>
          <w:rFonts w:asciiTheme="minorHAnsi" w:hAnsiTheme="minorHAnsi" w:cs="Arial"/>
          <w:sz w:val="20"/>
          <w:szCs w:val="20"/>
          <w:lang w:val="en-US" w:eastAsia="en-US"/>
        </w:rPr>
        <w:t xml:space="preserve">At Everton Park State High School all students attend a 10 minute Home Group meeting on a Tuesday, Wednesday </w:t>
      </w:r>
      <w:r w:rsidR="00CC551C" w:rsidRPr="00CC551C">
        <w:rPr>
          <w:rFonts w:asciiTheme="minorHAnsi" w:hAnsiTheme="minorHAnsi" w:cs="Arial"/>
          <w:sz w:val="20"/>
          <w:szCs w:val="20"/>
          <w:lang w:val="en-US" w:eastAsia="en-US"/>
        </w:rPr>
        <w:t>and Thursday</w:t>
      </w:r>
      <w:r w:rsidRPr="00CC551C">
        <w:rPr>
          <w:rFonts w:asciiTheme="minorHAnsi" w:hAnsiTheme="minorHAnsi" w:cs="Arial"/>
          <w:sz w:val="20"/>
          <w:szCs w:val="20"/>
          <w:lang w:val="en-US" w:eastAsia="en-US"/>
        </w:rPr>
        <w:t xml:space="preserve"> morning with a full school </w:t>
      </w:r>
      <w:r w:rsidR="00CC551C" w:rsidRPr="00CC551C">
        <w:rPr>
          <w:rFonts w:asciiTheme="minorHAnsi" w:hAnsiTheme="minorHAnsi" w:cs="Arial"/>
          <w:sz w:val="20"/>
          <w:szCs w:val="20"/>
          <w:lang w:val="en-US" w:eastAsia="en-US"/>
        </w:rPr>
        <w:t>assembly on</w:t>
      </w:r>
      <w:r w:rsidRPr="00CC551C">
        <w:rPr>
          <w:rFonts w:asciiTheme="minorHAnsi" w:hAnsiTheme="minorHAnsi" w:cs="Arial"/>
          <w:sz w:val="20"/>
          <w:szCs w:val="20"/>
          <w:lang w:val="en-US" w:eastAsia="en-US"/>
        </w:rPr>
        <w:t xml:space="preserve"> a Monday morning and a Year level Assembly on a Friday morning. Home Group teachers use ID Attend to mark rolls at each of these morning meetings and assemblies. When a student is absent without an explanation a SMS text is sent to the parent asking for an explanation for the absence. If students have not arrived at school by 10:00am and no explanation has been received a phone call is also made to a parent / caregiver. </w:t>
      </w:r>
    </w:p>
    <w:p w:rsidR="000A7EEF" w:rsidRPr="00CC551C" w:rsidRDefault="000A7EEF" w:rsidP="000A7EEF">
      <w:pPr>
        <w:spacing w:after="0" w:line="240" w:lineRule="auto"/>
        <w:jc w:val="both"/>
        <w:rPr>
          <w:rFonts w:asciiTheme="minorHAnsi" w:hAnsiTheme="minorHAnsi" w:cs="Arial"/>
          <w:sz w:val="20"/>
          <w:szCs w:val="20"/>
          <w:lang w:val="en-US" w:eastAsia="en-US"/>
        </w:rPr>
      </w:pPr>
    </w:p>
    <w:p w:rsidR="000A7EEF" w:rsidRPr="00CC551C" w:rsidRDefault="000A7EEF" w:rsidP="000A7EEF">
      <w:pPr>
        <w:spacing w:after="0" w:line="240" w:lineRule="auto"/>
        <w:jc w:val="both"/>
        <w:rPr>
          <w:rFonts w:asciiTheme="minorHAnsi" w:hAnsiTheme="minorHAnsi" w:cs="Arial"/>
          <w:sz w:val="20"/>
          <w:szCs w:val="20"/>
          <w:lang w:val="en-US" w:eastAsia="en-US"/>
        </w:rPr>
      </w:pPr>
      <w:r w:rsidRPr="00CC551C">
        <w:rPr>
          <w:rFonts w:asciiTheme="minorHAnsi" w:hAnsiTheme="minorHAnsi" w:cs="Arial"/>
          <w:sz w:val="20"/>
          <w:szCs w:val="20"/>
          <w:lang w:val="en-US" w:eastAsia="en-US"/>
        </w:rPr>
        <w:t>Each week, the Head of Year receives information from the ID Attend and One School data base detailing student attendance. The HOY or a member of the Administration teacher will contact parents if there are concerns with attendance. Interviews, letters of concern and at times Cancellation of Enrolment is a consequence for non-attendance at school.</w:t>
      </w:r>
    </w:p>
    <w:p w:rsidR="000A7EEF" w:rsidRPr="00CC551C" w:rsidRDefault="000A7EEF" w:rsidP="000A7EEF">
      <w:pPr>
        <w:spacing w:after="0" w:line="240" w:lineRule="auto"/>
        <w:jc w:val="both"/>
        <w:rPr>
          <w:rFonts w:asciiTheme="minorHAnsi" w:hAnsiTheme="minorHAnsi" w:cs="Arial"/>
          <w:sz w:val="20"/>
          <w:szCs w:val="20"/>
          <w:lang w:val="en-US" w:eastAsia="en-US"/>
        </w:rPr>
      </w:pPr>
    </w:p>
    <w:p w:rsidR="000A7EEF" w:rsidRPr="00CC551C" w:rsidRDefault="000A7EEF" w:rsidP="000A7EEF">
      <w:pPr>
        <w:spacing w:after="0" w:line="240" w:lineRule="auto"/>
        <w:jc w:val="both"/>
        <w:rPr>
          <w:rFonts w:asciiTheme="minorHAnsi" w:hAnsiTheme="minorHAnsi" w:cs="Arial"/>
          <w:b/>
          <w:sz w:val="20"/>
          <w:szCs w:val="20"/>
          <w:lang w:val="en-US" w:eastAsia="en-US"/>
        </w:rPr>
      </w:pPr>
      <w:r w:rsidRPr="00CC551C">
        <w:rPr>
          <w:rFonts w:asciiTheme="minorHAnsi" w:hAnsiTheme="minorHAnsi" w:cs="Arial"/>
          <w:sz w:val="20"/>
          <w:szCs w:val="20"/>
          <w:lang w:val="en-US" w:eastAsia="en-US"/>
        </w:rPr>
        <w:t>Heads of Department working with class teachers also contact parents if students’ attendance is reflected in their results</w:t>
      </w:r>
      <w:r w:rsidR="00A31CF5" w:rsidRPr="00CC551C">
        <w:rPr>
          <w:rFonts w:asciiTheme="minorHAnsi" w:hAnsiTheme="minorHAnsi" w:cs="Arial"/>
          <w:sz w:val="20"/>
          <w:szCs w:val="20"/>
          <w:lang w:val="en-US" w:eastAsia="en-US"/>
        </w:rPr>
        <w:t>.</w:t>
      </w:r>
    </w:p>
    <w:p w:rsidR="009A0D26" w:rsidRPr="00CC551C" w:rsidRDefault="009A0D26" w:rsidP="00B4326A">
      <w:pPr>
        <w:spacing w:after="120" w:line="240" w:lineRule="auto"/>
        <w:rPr>
          <w:rFonts w:ascii="Arial" w:hAnsi="Arial" w:cs="Arial"/>
          <w:b/>
          <w:sz w:val="16"/>
          <w:szCs w:val="20"/>
          <w:lang w:val="en-US" w:eastAsia="en-US"/>
        </w:rPr>
      </w:pPr>
    </w:p>
    <w:p w:rsidR="009A0D26" w:rsidRPr="00CC551C" w:rsidRDefault="009A0D26" w:rsidP="00B4326A">
      <w:pPr>
        <w:keepNext/>
        <w:shd w:val="clear" w:color="auto" w:fill="EAF1DD"/>
        <w:outlineLvl w:val="1"/>
        <w:rPr>
          <w:rFonts w:ascii="Arial" w:hAnsi="Arial"/>
          <w:b/>
          <w:sz w:val="16"/>
          <w:szCs w:val="17"/>
          <w:lang w:val="en-US" w:eastAsia="en-US"/>
        </w:rPr>
      </w:pPr>
      <w:r w:rsidRPr="00CC551C">
        <w:rPr>
          <w:rFonts w:ascii="Arial" w:hAnsi="Arial"/>
          <w:b/>
          <w:sz w:val="20"/>
          <w:szCs w:val="17"/>
          <w:lang w:val="en-US" w:eastAsia="en-US"/>
        </w:rPr>
        <w:lastRenderedPageBreak/>
        <w:t xml:space="preserve">National Assessment Program – Literacy and Numeracy (NAPLAN) results – our reading, writing, spelling, grammar and punctuation, and numeracy results for the Years 3, 5, 7, and 9. </w:t>
      </w:r>
    </w:p>
    <w:p w:rsidR="009A0D26" w:rsidRPr="00CC551C" w:rsidRDefault="009A0D26" w:rsidP="00B4326A">
      <w:pPr>
        <w:outlineLvl w:val="1"/>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 xml:space="preserve">Our reading, writing, spelling, grammar and punctuation, and numeracy results for the Years 3, 5, 7 and 9 are available via the My School website at </w:t>
      </w:r>
      <w:hyperlink r:id="rId16" w:history="1">
        <w:r w:rsidRPr="00CC551C">
          <w:rPr>
            <w:rFonts w:ascii="Arial" w:eastAsia="Times New Roman" w:hAnsi="Arial" w:cs="Arial"/>
            <w:sz w:val="16"/>
            <w:szCs w:val="16"/>
            <w:u w:val="single" w:color="FF0000"/>
            <w:lang w:eastAsia="en-US"/>
          </w:rPr>
          <w:t>http://www.myschool.edu.au/</w:t>
        </w:r>
      </w:hyperlink>
      <w:r w:rsidRPr="00CC551C">
        <w:rPr>
          <w:rFonts w:ascii="Arial" w:eastAsia="Times New Roman" w:hAnsi="Arial" w:cs="Arial"/>
          <w:sz w:val="16"/>
          <w:szCs w:val="16"/>
          <w:u w:color="FF0000"/>
          <w:lang w:eastAsia="en-US"/>
        </w:rPr>
        <w:t xml:space="preserve">.  </w:t>
      </w:r>
    </w:p>
    <w:p w:rsidR="009A0D26" w:rsidRPr="00CC551C" w:rsidRDefault="009A0D26" w:rsidP="00B4326A">
      <w:pPr>
        <w:outlineLvl w:val="1"/>
        <w:rPr>
          <w:rFonts w:ascii="Arial" w:eastAsia="Times New Roman" w:hAnsi="Arial" w:cs="Arial"/>
          <w:b/>
          <w:sz w:val="16"/>
          <w:szCs w:val="16"/>
          <w:u w:color="FF0000"/>
          <w:lang w:eastAsia="en-US"/>
        </w:rPr>
      </w:pPr>
      <w:r w:rsidRPr="00CC551C">
        <w:rPr>
          <w:rFonts w:ascii="Arial" w:eastAsia="Times New Roman" w:hAnsi="Arial" w:cs="Arial"/>
          <w:sz w:val="16"/>
          <w:szCs w:val="16"/>
          <w:u w:color="FF0000"/>
          <w:lang w:eastAsia="en-US"/>
        </w:rPr>
        <w:t xml:space="preserve">To access our NAPLAN results, click on the My School link above. You will then be taken to the My School website with the following </w:t>
      </w:r>
      <w:r w:rsidRPr="00CC551C">
        <w:rPr>
          <w:rFonts w:ascii="Arial" w:eastAsia="Times New Roman" w:hAnsi="Arial" w:cs="Arial"/>
          <w:b/>
          <w:sz w:val="16"/>
          <w:szCs w:val="16"/>
          <w:u w:color="FF0000"/>
          <w:lang w:eastAsia="en-US"/>
        </w:rPr>
        <w:t>‘Find a school’ text box.</w:t>
      </w:r>
    </w:p>
    <w:p w:rsidR="009A0D26" w:rsidRPr="00CC551C" w:rsidRDefault="009A0D26" w:rsidP="00B4326A">
      <w:pPr>
        <w:outlineLvl w:val="1"/>
        <w:rPr>
          <w:rFonts w:ascii="Arial" w:eastAsia="Times New Roman" w:hAnsi="Arial" w:cs="Arial"/>
          <w:sz w:val="16"/>
          <w:szCs w:val="16"/>
          <w:u w:color="FF0000"/>
          <w:lang w:eastAsia="en-US"/>
        </w:rPr>
      </w:pPr>
      <w:r w:rsidRPr="00CC551C">
        <w:t xml:space="preserve"> </w:t>
      </w:r>
      <w:r w:rsidR="0024691C" w:rsidRPr="00CC551C">
        <w:rPr>
          <w:noProof/>
          <w:lang w:eastAsia="zh-TW"/>
        </w:rPr>
        <w:drawing>
          <wp:inline distT="0" distB="0" distL="0" distR="0" wp14:anchorId="5E108900" wp14:editId="3B64AC7A">
            <wp:extent cx="3073400" cy="2794000"/>
            <wp:effectExtent l="0" t="0" r="0" b="63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3400" cy="2794000"/>
                    </a:xfrm>
                    <a:prstGeom prst="rect">
                      <a:avLst/>
                    </a:prstGeom>
                    <a:noFill/>
                    <a:ln>
                      <a:noFill/>
                    </a:ln>
                  </pic:spPr>
                </pic:pic>
              </a:graphicData>
            </a:graphic>
          </wp:inline>
        </w:drawing>
      </w:r>
    </w:p>
    <w:p w:rsidR="009A0D26" w:rsidRPr="00CC551C" w:rsidRDefault="009A0D26" w:rsidP="005A1C46">
      <w:pPr>
        <w:spacing w:after="120" w:line="240" w:lineRule="auto"/>
        <w:rPr>
          <w:rFonts w:ascii="Arial" w:hAnsi="Arial" w:cs="Arial"/>
          <w:sz w:val="16"/>
          <w:szCs w:val="20"/>
          <w:lang w:val="en-US" w:eastAsia="en-US"/>
        </w:rPr>
      </w:pPr>
      <w:r w:rsidRPr="00CC551C">
        <w:rPr>
          <w:rFonts w:ascii="Arial" w:hAnsi="Arial" w:cs="Arial"/>
          <w:sz w:val="16"/>
          <w:szCs w:val="20"/>
          <w:lang w:val="en-US" w:eastAsia="en-US"/>
        </w:rPr>
        <w:t xml:space="preserve">Where it says </w:t>
      </w:r>
      <w:r w:rsidRPr="00CC551C">
        <w:rPr>
          <w:rFonts w:ascii="Arial" w:hAnsi="Arial" w:cs="Arial"/>
          <w:b/>
          <w:sz w:val="16"/>
          <w:szCs w:val="20"/>
          <w:lang w:val="en-US" w:eastAsia="en-US"/>
        </w:rPr>
        <w:t>‘School name’</w:t>
      </w:r>
      <w:r w:rsidRPr="00CC551C">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CC551C">
        <w:rPr>
          <w:rFonts w:ascii="Arial" w:hAnsi="Arial" w:cs="Arial"/>
          <w:b/>
          <w:sz w:val="16"/>
          <w:szCs w:val="20"/>
          <w:lang w:val="en-US" w:eastAsia="en-US"/>
        </w:rPr>
        <w:t>Terms of Use</w:t>
      </w:r>
      <w:r w:rsidRPr="00CC551C">
        <w:rPr>
          <w:rFonts w:ascii="Arial" w:hAnsi="Arial" w:cs="Arial"/>
          <w:sz w:val="16"/>
          <w:szCs w:val="20"/>
          <w:lang w:val="en-US" w:eastAsia="en-US"/>
        </w:rPr>
        <w:t xml:space="preserve"> and </w:t>
      </w:r>
      <w:r w:rsidRPr="00CC551C">
        <w:rPr>
          <w:rFonts w:ascii="Arial" w:hAnsi="Arial" w:cs="Arial"/>
          <w:b/>
          <w:sz w:val="16"/>
          <w:szCs w:val="20"/>
          <w:lang w:val="en-US" w:eastAsia="en-US"/>
        </w:rPr>
        <w:t>Privacy Policy</w:t>
      </w:r>
      <w:r w:rsidRPr="00CC551C">
        <w:rPr>
          <w:rFonts w:ascii="Arial" w:hAnsi="Arial" w:cs="Arial"/>
          <w:sz w:val="16"/>
          <w:szCs w:val="20"/>
          <w:lang w:val="en-US" w:eastAsia="en-US"/>
        </w:rPr>
        <w:t xml:space="preserve"> before being given access to the school’s </w:t>
      </w:r>
      <w:r w:rsidRPr="00CC551C">
        <w:rPr>
          <w:rFonts w:ascii="Arial" w:hAnsi="Arial" w:cs="Arial"/>
          <w:i/>
          <w:sz w:val="16"/>
          <w:szCs w:val="20"/>
          <w:lang w:val="en-US" w:eastAsia="en-US"/>
        </w:rPr>
        <w:t>profile</w:t>
      </w:r>
      <w:r w:rsidRPr="00CC551C">
        <w:rPr>
          <w:rFonts w:ascii="Arial" w:hAnsi="Arial" w:cs="Arial"/>
          <w:sz w:val="16"/>
          <w:szCs w:val="20"/>
          <w:lang w:val="en-US" w:eastAsia="en-US"/>
        </w:rPr>
        <w:t xml:space="preserve"> webpage.</w:t>
      </w:r>
    </w:p>
    <w:p w:rsidR="009A0D26" w:rsidRPr="00CC551C" w:rsidRDefault="009A0D26" w:rsidP="005A1C46">
      <w:pPr>
        <w:tabs>
          <w:tab w:val="center" w:pos="4320"/>
          <w:tab w:val="right" w:pos="8640"/>
        </w:tabs>
        <w:spacing w:before="120" w:after="120" w:line="240" w:lineRule="auto"/>
        <w:ind w:right="170"/>
        <w:outlineLvl w:val="2"/>
        <w:rPr>
          <w:rFonts w:ascii="Arial" w:eastAsia="Times New Roman" w:hAnsi="Arial" w:cs="Arial"/>
          <w:sz w:val="16"/>
          <w:szCs w:val="16"/>
          <w:lang w:eastAsia="en-US"/>
        </w:rPr>
      </w:pPr>
      <w:r w:rsidRPr="00CC551C">
        <w:rPr>
          <w:rFonts w:ascii="Arial" w:hAnsi="Arial" w:cs="Arial"/>
          <w:sz w:val="16"/>
          <w:szCs w:val="20"/>
          <w:lang w:val="en-US" w:eastAsia="en-US"/>
        </w:rPr>
        <w:t xml:space="preserve">School NAPLAN information is available by selecting </w:t>
      </w:r>
      <w:r w:rsidRPr="00CC551C">
        <w:rPr>
          <w:rFonts w:ascii="Arial" w:hAnsi="Arial" w:cs="Arial"/>
          <w:b/>
          <w:sz w:val="16"/>
          <w:szCs w:val="20"/>
          <w:lang w:val="en-US" w:eastAsia="en-US"/>
        </w:rPr>
        <w:t xml:space="preserve">‘NAPLAN’ </w:t>
      </w:r>
      <w:r w:rsidRPr="00CC551C">
        <w:rPr>
          <w:rFonts w:ascii="Arial" w:hAnsi="Arial" w:cs="Arial"/>
          <w:sz w:val="16"/>
          <w:szCs w:val="20"/>
          <w:lang w:val="en-US" w:eastAsia="en-US"/>
        </w:rPr>
        <w:t xml:space="preserve">in the menu box in the top left corner of the school’s profile webpage. If you are unable to access the internet, please contact the school for a paper copy of </w:t>
      </w:r>
      <w:r w:rsidRPr="00CC551C">
        <w:rPr>
          <w:rFonts w:ascii="Arial" w:eastAsia="Times New Roman" w:hAnsi="Arial" w:cs="Arial"/>
          <w:sz w:val="16"/>
          <w:szCs w:val="16"/>
          <w:lang w:eastAsia="en-US"/>
        </w:rPr>
        <w:t>our school’s NAPLAN results.</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bl>
      <w:tblPr>
        <w:tblpPr w:leftFromText="180" w:rightFromText="180" w:vertAnchor="text" w:tblpX="108" w:tblpY="1"/>
        <w:tblOverlap w:val="never"/>
        <w:tblW w:w="9216"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9A0D26" w:rsidRPr="00CC551C" w:rsidTr="00AF6A71">
        <w:trPr>
          <w:trHeight w:val="471"/>
        </w:trPr>
        <w:tc>
          <w:tcPr>
            <w:tcW w:w="6521" w:type="dxa"/>
            <w:shd w:val="clear" w:color="auto" w:fill="EAF1DD"/>
            <w:vAlign w:val="center"/>
          </w:tcPr>
          <w:p w:rsidR="009A0D26" w:rsidRPr="00CC551C" w:rsidRDefault="009A0D26" w:rsidP="00AF6A71">
            <w:pPr>
              <w:spacing w:after="0" w:line="240" w:lineRule="auto"/>
              <w:rPr>
                <w:rFonts w:ascii="Arial" w:hAnsi="Arial"/>
                <w:b/>
                <w:sz w:val="16"/>
                <w:szCs w:val="20"/>
                <w:lang w:val="en-US" w:eastAsia="en-US"/>
              </w:rPr>
            </w:pPr>
            <w:r w:rsidRPr="00CC551C">
              <w:rPr>
                <w:rFonts w:ascii="Arial" w:hAnsi="Arial"/>
                <w:b/>
                <w:sz w:val="20"/>
                <w:szCs w:val="20"/>
                <w:lang w:val="en-US" w:eastAsia="en-US"/>
              </w:rPr>
              <w:t>Apparent retention rates Year 10 to Year 12</w:t>
            </w:r>
          </w:p>
        </w:tc>
        <w:tc>
          <w:tcPr>
            <w:tcW w:w="898"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2015</w:t>
            </w:r>
          </w:p>
        </w:tc>
      </w:tr>
      <w:tr w:rsidR="009A0D26" w:rsidRPr="00CC551C" w:rsidTr="00887472">
        <w:trPr>
          <w:trHeight w:val="471"/>
        </w:trPr>
        <w:tc>
          <w:tcPr>
            <w:tcW w:w="6521" w:type="dxa"/>
            <w:shd w:val="clear" w:color="auto" w:fill="auto"/>
            <w:vAlign w:val="center"/>
          </w:tcPr>
          <w:p w:rsidR="009A0D26" w:rsidRPr="00CC551C" w:rsidRDefault="009A0D26" w:rsidP="0086360E">
            <w:pPr>
              <w:spacing w:after="0" w:line="240" w:lineRule="auto"/>
              <w:rPr>
                <w:rFonts w:ascii="Arial" w:hAnsi="Arial"/>
                <w:sz w:val="16"/>
                <w:szCs w:val="20"/>
                <w:lang w:val="en-US" w:eastAsia="en-US"/>
              </w:rPr>
            </w:pPr>
            <w:r w:rsidRPr="00CC551C">
              <w:rPr>
                <w:rFonts w:ascii="Arial" w:hAnsi="Arial"/>
                <w:sz w:val="16"/>
                <w:szCs w:val="20"/>
                <w:lang w:val="en-US" w:eastAsia="en-US"/>
              </w:rPr>
              <w:t>Year 12 student enrolment as a percentage of the Year 10 student cohort.</w:t>
            </w:r>
          </w:p>
        </w:tc>
        <w:tc>
          <w:tcPr>
            <w:tcW w:w="898" w:type="dxa"/>
            <w:shd w:val="clear" w:color="auto" w:fill="auto"/>
            <w:vAlign w:val="center"/>
          </w:tcPr>
          <w:p w:rsidR="009A0D26" w:rsidRPr="00CC551C" w:rsidRDefault="009A0D26" w:rsidP="00887472">
            <w:pPr>
              <w:spacing w:after="0" w:line="240" w:lineRule="auto"/>
              <w:jc w:val="center"/>
            </w:pPr>
            <w:r w:rsidRPr="00CC551C">
              <w:rPr>
                <w:rFonts w:ascii="Arial" w:hAnsi="Arial"/>
                <w:noProof/>
                <w:sz w:val="16"/>
                <w:szCs w:val="20"/>
                <w:lang w:val="en-US" w:eastAsia="en-US"/>
              </w:rPr>
              <w:t>96%</w:t>
            </w:r>
          </w:p>
        </w:tc>
        <w:tc>
          <w:tcPr>
            <w:tcW w:w="898" w:type="dxa"/>
            <w:shd w:val="clear" w:color="auto" w:fill="auto"/>
            <w:vAlign w:val="center"/>
          </w:tcPr>
          <w:p w:rsidR="009A0D26" w:rsidRPr="00CC551C" w:rsidRDefault="009A0D26" w:rsidP="00887472">
            <w:pPr>
              <w:spacing w:after="0" w:line="240" w:lineRule="auto"/>
              <w:jc w:val="center"/>
            </w:pPr>
            <w:r w:rsidRPr="00CC551C">
              <w:rPr>
                <w:rFonts w:ascii="Arial" w:hAnsi="Arial"/>
                <w:noProof/>
                <w:sz w:val="16"/>
                <w:szCs w:val="20"/>
                <w:lang w:val="en-US" w:eastAsia="en-US"/>
              </w:rPr>
              <w:t>104%</w:t>
            </w:r>
          </w:p>
        </w:tc>
        <w:tc>
          <w:tcPr>
            <w:tcW w:w="899" w:type="dxa"/>
            <w:shd w:val="clear" w:color="auto" w:fill="auto"/>
            <w:vAlign w:val="center"/>
          </w:tcPr>
          <w:p w:rsidR="009A0D26" w:rsidRPr="00CC551C" w:rsidRDefault="009A0D26" w:rsidP="0086360E">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137%</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Year 12 Indigenous student enrolment as a percentage of the Year 10 Indigenous student cohort.</w:t>
            </w:r>
          </w:p>
        </w:tc>
        <w:tc>
          <w:tcPr>
            <w:tcW w:w="898" w:type="dxa"/>
            <w:shd w:val="clear" w:color="auto" w:fill="auto"/>
            <w:vAlign w:val="center"/>
          </w:tcPr>
          <w:p w:rsidR="009A0D26" w:rsidRPr="00CC551C" w:rsidRDefault="009A0D26" w:rsidP="005C571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83%</w:t>
            </w:r>
          </w:p>
        </w:tc>
        <w:tc>
          <w:tcPr>
            <w:tcW w:w="898" w:type="dxa"/>
            <w:shd w:val="clear" w:color="auto" w:fill="auto"/>
            <w:vAlign w:val="center"/>
          </w:tcPr>
          <w:p w:rsidR="009A0D26" w:rsidRPr="00CC551C" w:rsidRDefault="009A0D26" w:rsidP="005C571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100%</w:t>
            </w:r>
          </w:p>
        </w:tc>
        <w:tc>
          <w:tcPr>
            <w:tcW w:w="899" w:type="dxa"/>
            <w:shd w:val="clear" w:color="auto" w:fill="auto"/>
            <w:vAlign w:val="center"/>
          </w:tcPr>
          <w:p w:rsidR="009A0D26" w:rsidRPr="00CC551C" w:rsidRDefault="009A0D26" w:rsidP="005C5714">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50%</w:t>
            </w:r>
          </w:p>
        </w:tc>
      </w:tr>
    </w:tbl>
    <w:p w:rsidR="009A0D26" w:rsidRPr="00CC551C" w:rsidRDefault="009A0D26" w:rsidP="00B4326A">
      <w:pPr>
        <w:tabs>
          <w:tab w:val="center" w:pos="4320"/>
          <w:tab w:val="right" w:pos="8640"/>
        </w:tabs>
        <w:spacing w:after="0" w:line="240" w:lineRule="auto"/>
        <w:ind w:right="170"/>
        <w:outlineLvl w:val="2"/>
        <w:rPr>
          <w:rFonts w:ascii="Arial" w:eastAsia="Times New Roman" w:hAnsi="Arial" w:cs="Arial"/>
          <w:sz w:val="16"/>
          <w:szCs w:val="16"/>
          <w:u w:color="FF000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9A0D26" w:rsidRPr="00CC551C" w:rsidTr="00AF6A71">
        <w:trPr>
          <w:trHeight w:val="471"/>
          <w:tblHeader/>
        </w:trPr>
        <w:tc>
          <w:tcPr>
            <w:tcW w:w="6521" w:type="dxa"/>
            <w:shd w:val="clear" w:color="auto" w:fill="EAF1DD"/>
            <w:vAlign w:val="center"/>
          </w:tcPr>
          <w:p w:rsidR="009A0D26" w:rsidRPr="00CC551C" w:rsidRDefault="009A0D26" w:rsidP="005C5714">
            <w:pPr>
              <w:spacing w:after="0" w:line="240" w:lineRule="auto"/>
              <w:rPr>
                <w:rFonts w:ascii="Arial" w:hAnsi="Arial"/>
                <w:b/>
                <w:sz w:val="16"/>
                <w:szCs w:val="20"/>
                <w:lang w:val="en-US" w:eastAsia="en-US"/>
              </w:rPr>
            </w:pPr>
            <w:r w:rsidRPr="00CC551C">
              <w:rPr>
                <w:rFonts w:ascii="Arial" w:hAnsi="Arial"/>
                <w:b/>
                <w:sz w:val="20"/>
                <w:szCs w:val="20"/>
                <w:lang w:val="en-US" w:eastAsia="en-US"/>
              </w:rPr>
              <w:t>Outcomes for our Year 12 cohorts</w:t>
            </w:r>
          </w:p>
        </w:tc>
        <w:tc>
          <w:tcPr>
            <w:tcW w:w="898"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9A0D26" w:rsidRPr="00CC551C" w:rsidRDefault="009A0D26" w:rsidP="00AF6A71">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9A0D26" w:rsidRPr="00CC551C" w:rsidRDefault="009A0D26" w:rsidP="00EF22D4">
            <w:pPr>
              <w:spacing w:after="0" w:line="240" w:lineRule="auto"/>
              <w:jc w:val="center"/>
              <w:rPr>
                <w:rFonts w:ascii="Arial" w:hAnsi="Arial"/>
                <w:sz w:val="16"/>
                <w:szCs w:val="20"/>
                <w:lang w:val="en-US" w:eastAsia="en-US"/>
              </w:rPr>
            </w:pPr>
            <w:r w:rsidRPr="00CC551C">
              <w:rPr>
                <w:rFonts w:ascii="Arial" w:hAnsi="Arial"/>
                <w:sz w:val="16"/>
                <w:szCs w:val="20"/>
                <w:lang w:val="en-US" w:eastAsia="en-US"/>
              </w:rPr>
              <w:t>2015</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Number of students receiving a Senior Statement</w:t>
            </w:r>
          </w:p>
        </w:tc>
        <w:tc>
          <w:tcPr>
            <w:tcW w:w="898" w:type="dxa"/>
            <w:shd w:val="clear" w:color="auto" w:fill="auto"/>
            <w:vAlign w:val="center"/>
          </w:tcPr>
          <w:p w:rsidR="009A0D26" w:rsidRPr="00CC551C" w:rsidRDefault="009A0D26" w:rsidP="00887472">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47</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47</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44</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Number of students awarded a Queensland Certificate of Individual Achievement.</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2</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2</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Number of students receiving an Overall Position (OP)</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8</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15</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7</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eastAsia="Times New Roman" w:hAnsi="Arial" w:cs="Arial"/>
                <w:sz w:val="16"/>
                <w:szCs w:val="16"/>
                <w:u w:color="FF0000"/>
                <w:lang w:eastAsia="en-US"/>
              </w:rPr>
              <w:t>Percentage of Indigenous students</w:t>
            </w:r>
            <w:r w:rsidRPr="00CC551C">
              <w:rPr>
                <w:rFonts w:ascii="Arial" w:hAnsi="Arial"/>
                <w:sz w:val="16"/>
                <w:szCs w:val="20"/>
                <w:lang w:val="en-US" w:eastAsia="en-US"/>
              </w:rPr>
              <w:t xml:space="preserve"> receiving an Overall Position (OP)</w:t>
            </w:r>
          </w:p>
        </w:tc>
        <w:tc>
          <w:tcPr>
            <w:tcW w:w="898" w:type="dxa"/>
            <w:shd w:val="clear" w:color="auto" w:fill="auto"/>
            <w:vAlign w:val="center"/>
          </w:tcPr>
          <w:p w:rsidR="009A0D26" w:rsidRPr="00CC551C" w:rsidRDefault="009A0D26" w:rsidP="00AF6A71">
            <w:pPr>
              <w:spacing w:after="0"/>
              <w:jc w:val="center"/>
            </w:pPr>
            <w:r w:rsidRPr="00CC551C">
              <w:rPr>
                <w:rFonts w:ascii="Arial" w:hAnsi="Arial"/>
                <w:noProof/>
                <w:sz w:val="16"/>
                <w:szCs w:val="20"/>
                <w:lang w:val="en-US" w:eastAsia="en-US"/>
              </w:rPr>
              <w:t>0%</w:t>
            </w:r>
          </w:p>
        </w:tc>
        <w:tc>
          <w:tcPr>
            <w:tcW w:w="898" w:type="dxa"/>
            <w:shd w:val="clear" w:color="auto" w:fill="auto"/>
            <w:vAlign w:val="center"/>
          </w:tcPr>
          <w:p w:rsidR="009A0D26" w:rsidRPr="00CC551C" w:rsidRDefault="009A0D26" w:rsidP="00AF6A71">
            <w:pPr>
              <w:spacing w:after="0"/>
              <w:jc w:val="center"/>
            </w:pPr>
            <w:r w:rsidRPr="00CC551C">
              <w:rPr>
                <w:rFonts w:ascii="Arial" w:hAnsi="Arial"/>
                <w:noProof/>
                <w:sz w:val="16"/>
                <w:szCs w:val="20"/>
                <w:lang w:val="en-US" w:eastAsia="en-US"/>
              </w:rPr>
              <w:t>0%</w:t>
            </w:r>
          </w:p>
        </w:tc>
        <w:tc>
          <w:tcPr>
            <w:tcW w:w="899" w:type="dxa"/>
            <w:shd w:val="clear" w:color="auto" w:fill="auto"/>
            <w:vAlign w:val="center"/>
          </w:tcPr>
          <w:p w:rsidR="009A0D26" w:rsidRPr="00CC551C" w:rsidRDefault="009A0D26" w:rsidP="00164DD4">
            <w:pPr>
              <w:spacing w:after="0"/>
              <w:jc w:val="center"/>
            </w:pPr>
            <w:r w:rsidRPr="00CC551C">
              <w:rPr>
                <w:rFonts w:ascii="Arial" w:hAnsi="Arial"/>
                <w:noProof/>
                <w:sz w:val="16"/>
                <w:szCs w:val="20"/>
                <w:lang w:val="en-US" w:eastAsia="en-US"/>
              </w:rPr>
              <w:t>0%</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Number of students who are completing/continuing a School-based Apprenticeship or Traineeship (SAT).</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17</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10</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13</w:t>
            </w:r>
          </w:p>
        </w:tc>
      </w:tr>
      <w:tr w:rsidR="009A0D26" w:rsidRPr="00CC551C" w:rsidTr="00AF6A71">
        <w:trPr>
          <w:trHeight w:val="471"/>
        </w:trPr>
        <w:tc>
          <w:tcPr>
            <w:tcW w:w="6521" w:type="dxa"/>
            <w:shd w:val="clear" w:color="auto" w:fill="auto"/>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Number of students awarded one or more Vocational Educational Training (VET) qualifications (incl. SAT).</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44</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43</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38</w:t>
            </w:r>
          </w:p>
        </w:tc>
      </w:tr>
      <w:tr w:rsidR="009A0D26" w:rsidRPr="00CC551C" w:rsidTr="00AF6A71">
        <w:trPr>
          <w:trHeight w:val="471"/>
        </w:trPr>
        <w:tc>
          <w:tcPr>
            <w:tcW w:w="6521" w:type="dxa"/>
            <w:shd w:val="clear" w:color="auto" w:fill="auto"/>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Number of students awarded an Australian Qualification Framework Certificate II or above.</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40</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41</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34</w:t>
            </w:r>
          </w:p>
        </w:tc>
      </w:tr>
      <w:tr w:rsidR="009A0D26" w:rsidRPr="00CC551C" w:rsidTr="00AF6A71">
        <w:trPr>
          <w:trHeight w:val="471"/>
        </w:trPr>
        <w:tc>
          <w:tcPr>
            <w:tcW w:w="6521" w:type="dxa"/>
            <w:shd w:val="clear" w:color="auto" w:fill="auto"/>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lastRenderedPageBreak/>
              <w:t>Number of students awarded a Queensland Certificate of Education (QCE) at the end of Year 12.</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35</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45</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37</w:t>
            </w:r>
          </w:p>
        </w:tc>
      </w:tr>
      <w:tr w:rsidR="009A0D26" w:rsidRPr="00CC551C" w:rsidTr="006147F5">
        <w:trPr>
          <w:trHeight w:val="471"/>
        </w:trPr>
        <w:tc>
          <w:tcPr>
            <w:tcW w:w="6521" w:type="dxa"/>
            <w:shd w:val="clear" w:color="auto" w:fill="auto"/>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Percentage of Indigenous students awarded a Queensland Certificate of Education (QCE) at the end of Year 12.</w:t>
            </w:r>
          </w:p>
        </w:tc>
        <w:tc>
          <w:tcPr>
            <w:tcW w:w="898" w:type="dxa"/>
            <w:shd w:val="clear" w:color="auto" w:fill="auto"/>
            <w:vAlign w:val="center"/>
          </w:tcPr>
          <w:p w:rsidR="009A0D26" w:rsidRPr="00CC551C" w:rsidRDefault="009A0D26" w:rsidP="00AF6A71">
            <w:pPr>
              <w:spacing w:after="0"/>
              <w:jc w:val="center"/>
            </w:pPr>
            <w:r w:rsidRPr="00CC551C">
              <w:rPr>
                <w:rFonts w:ascii="Arial" w:hAnsi="Arial"/>
                <w:noProof/>
                <w:sz w:val="16"/>
                <w:szCs w:val="20"/>
                <w:lang w:val="en-US" w:eastAsia="en-US"/>
              </w:rPr>
              <w:t>33%</w:t>
            </w:r>
          </w:p>
        </w:tc>
        <w:tc>
          <w:tcPr>
            <w:tcW w:w="898" w:type="dxa"/>
            <w:shd w:val="clear" w:color="auto" w:fill="auto"/>
            <w:vAlign w:val="center"/>
          </w:tcPr>
          <w:p w:rsidR="009A0D26" w:rsidRPr="00CC551C" w:rsidRDefault="009A0D26" w:rsidP="006147F5">
            <w:pPr>
              <w:spacing w:after="0"/>
              <w:jc w:val="center"/>
              <w:rPr>
                <w:rFonts w:ascii="Arial" w:hAnsi="Arial"/>
                <w:sz w:val="16"/>
                <w:szCs w:val="20"/>
                <w:lang w:val="en-US" w:eastAsia="en-US"/>
              </w:rPr>
            </w:pPr>
            <w:r w:rsidRPr="00CC551C">
              <w:rPr>
                <w:rFonts w:ascii="Arial" w:hAnsi="Arial"/>
                <w:noProof/>
                <w:sz w:val="16"/>
                <w:szCs w:val="20"/>
                <w:lang w:val="en-US" w:eastAsia="en-US"/>
              </w:rPr>
              <w:t>100%</w:t>
            </w:r>
          </w:p>
        </w:tc>
        <w:tc>
          <w:tcPr>
            <w:tcW w:w="899" w:type="dxa"/>
            <w:shd w:val="clear" w:color="auto" w:fill="auto"/>
            <w:vAlign w:val="center"/>
          </w:tcPr>
          <w:p w:rsidR="009A0D26" w:rsidRPr="00CC551C" w:rsidRDefault="009A0D26" w:rsidP="006147F5">
            <w:pPr>
              <w:spacing w:after="0"/>
              <w:jc w:val="center"/>
              <w:rPr>
                <w:rFonts w:ascii="Arial" w:hAnsi="Arial"/>
                <w:sz w:val="16"/>
                <w:szCs w:val="20"/>
                <w:lang w:val="en-US" w:eastAsia="en-US"/>
              </w:rPr>
            </w:pPr>
            <w:r w:rsidRPr="00CC551C">
              <w:rPr>
                <w:rFonts w:ascii="Arial" w:hAnsi="Arial"/>
                <w:noProof/>
                <w:sz w:val="16"/>
                <w:szCs w:val="20"/>
                <w:lang w:val="en-US" w:eastAsia="en-US"/>
              </w:rPr>
              <w:t>100%</w:t>
            </w:r>
          </w:p>
        </w:tc>
      </w:tr>
      <w:tr w:rsidR="009A0D26" w:rsidRPr="00CC551C" w:rsidTr="00AF6A71">
        <w:trPr>
          <w:trHeight w:val="471"/>
        </w:trPr>
        <w:tc>
          <w:tcPr>
            <w:tcW w:w="6521" w:type="dxa"/>
            <w:shd w:val="clear" w:color="auto" w:fill="auto"/>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Percentage of OP/IBD eligible students with OP 1-15 or an IBD.</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88%</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53%</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57%</w:t>
            </w:r>
          </w:p>
        </w:tc>
      </w:tr>
      <w:tr w:rsidR="009A0D26" w:rsidRPr="00CC551C" w:rsidTr="00AF6A71">
        <w:trPr>
          <w:trHeight w:val="471"/>
        </w:trPr>
        <w:tc>
          <w:tcPr>
            <w:tcW w:w="6521" w:type="dxa"/>
            <w:shd w:val="clear" w:color="auto" w:fill="auto"/>
            <w:vAlign w:val="center"/>
          </w:tcPr>
          <w:p w:rsidR="009A0D26" w:rsidRPr="00CC551C" w:rsidRDefault="009A0D26" w:rsidP="00AF6A71">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Percentage of Year 12 students who are completing or completed a SAT or were awarded one or more of the following: QCE, IBD, VET qualification.</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94%</w:t>
            </w:r>
          </w:p>
        </w:tc>
        <w:tc>
          <w:tcPr>
            <w:tcW w:w="898" w:type="dxa"/>
            <w:shd w:val="clear" w:color="auto" w:fill="auto"/>
            <w:vAlign w:val="center"/>
          </w:tcPr>
          <w:p w:rsidR="009A0D26" w:rsidRPr="00CC551C" w:rsidRDefault="009A0D26">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100%</w:t>
            </w:r>
          </w:p>
        </w:tc>
        <w:tc>
          <w:tcPr>
            <w:tcW w:w="899" w:type="dxa"/>
            <w:shd w:val="clear" w:color="auto" w:fill="auto"/>
            <w:vAlign w:val="center"/>
          </w:tcPr>
          <w:p w:rsidR="009A0D26" w:rsidRPr="00CC551C" w:rsidRDefault="009A0D26" w:rsidP="00164DD4">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95%</w:t>
            </w:r>
          </w:p>
        </w:tc>
      </w:tr>
      <w:tr w:rsidR="009A0D26" w:rsidRPr="00CC551C" w:rsidTr="00AF6A71">
        <w:trPr>
          <w:trHeight w:val="471"/>
        </w:trPr>
        <w:tc>
          <w:tcPr>
            <w:tcW w:w="6521" w:type="dxa"/>
            <w:shd w:val="clear" w:color="auto" w:fill="auto"/>
            <w:vAlign w:val="center"/>
          </w:tcPr>
          <w:p w:rsidR="009A0D26" w:rsidRPr="00CC551C" w:rsidRDefault="009A0D26" w:rsidP="00AF6A71">
            <w:pPr>
              <w:keepNext/>
              <w:spacing w:after="0" w:line="240" w:lineRule="auto"/>
              <w:rPr>
                <w:rFonts w:ascii="Arial" w:hAnsi="Arial"/>
                <w:sz w:val="16"/>
                <w:szCs w:val="20"/>
                <w:lang w:val="en-US" w:eastAsia="en-US"/>
              </w:rPr>
            </w:pPr>
            <w:r w:rsidRPr="00CC551C">
              <w:rPr>
                <w:rFonts w:ascii="Arial" w:eastAsia="Times New Roman" w:hAnsi="Arial" w:cs="Arial"/>
                <w:sz w:val="16"/>
                <w:szCs w:val="16"/>
                <w:u w:color="FF0000"/>
                <w:lang w:eastAsia="en-US"/>
              </w:rPr>
              <w:t>Percentage of Queensland Tertiary Admissions Centre (QTAC) applicants receiving an offer.</w:t>
            </w:r>
          </w:p>
        </w:tc>
        <w:tc>
          <w:tcPr>
            <w:tcW w:w="898" w:type="dxa"/>
            <w:shd w:val="clear" w:color="auto" w:fill="auto"/>
            <w:vAlign w:val="center"/>
          </w:tcPr>
          <w:p w:rsidR="009A0D26" w:rsidRPr="00CC551C" w:rsidRDefault="009A0D26">
            <w:pPr>
              <w:keepNext/>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100%</w:t>
            </w:r>
          </w:p>
        </w:tc>
        <w:tc>
          <w:tcPr>
            <w:tcW w:w="898" w:type="dxa"/>
            <w:shd w:val="clear" w:color="auto" w:fill="auto"/>
            <w:vAlign w:val="center"/>
          </w:tcPr>
          <w:p w:rsidR="009A0D26" w:rsidRPr="00CC551C" w:rsidRDefault="009A0D26">
            <w:pPr>
              <w:keepNext/>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80%</w:t>
            </w:r>
          </w:p>
        </w:tc>
        <w:tc>
          <w:tcPr>
            <w:tcW w:w="899" w:type="dxa"/>
            <w:shd w:val="clear" w:color="auto" w:fill="auto"/>
            <w:vAlign w:val="center"/>
          </w:tcPr>
          <w:p w:rsidR="009A0D26" w:rsidRPr="00CC551C" w:rsidRDefault="009A0D26" w:rsidP="00164DD4">
            <w:pPr>
              <w:keepNext/>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91%</w:t>
            </w:r>
          </w:p>
        </w:tc>
      </w:tr>
    </w:tbl>
    <w:p w:rsidR="009A0D26" w:rsidRPr="00CC551C" w:rsidRDefault="009A0D26" w:rsidP="008319BA">
      <w:pPr>
        <w:tabs>
          <w:tab w:val="center" w:pos="4320"/>
          <w:tab w:val="right" w:pos="8640"/>
        </w:tabs>
        <w:spacing w:after="0" w:line="240" w:lineRule="auto"/>
        <w:ind w:right="170"/>
        <w:outlineLvl w:val="2"/>
        <w:rPr>
          <w:rFonts w:ascii="Arial" w:eastAsia="Times New Roman" w:hAnsi="Arial" w:cs="Arial"/>
          <w:sz w:val="14"/>
          <w:szCs w:val="16"/>
          <w:u w:color="FF0000"/>
          <w:lang w:eastAsia="en-US"/>
        </w:rPr>
      </w:pPr>
      <w:r w:rsidRPr="00CC551C">
        <w:rPr>
          <w:rFonts w:ascii="Arial" w:eastAsia="Times New Roman" w:hAnsi="Arial" w:cs="Arial"/>
          <w:sz w:val="14"/>
          <w:szCs w:val="16"/>
          <w:u w:color="FF0000"/>
          <w:lang w:eastAsia="en-US"/>
        </w:rPr>
        <w:t>As at 16 February 2016.  The above values exclude VISA students.</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2"/>
          <w:szCs w:val="16"/>
          <w:u w:color="FF0000"/>
          <w:lang w:eastAsia="en-US"/>
        </w:rPr>
      </w:pPr>
    </w:p>
    <w:tbl>
      <w:tblPr>
        <w:tblpPr w:leftFromText="180" w:rightFromText="180" w:vertAnchor="text" w:tblpX="108" w:tblpY="1"/>
        <w:tblOverlap w:val="never"/>
        <w:tblW w:w="9221" w:type="dxa"/>
        <w:tblBorders>
          <w:bottom w:val="single" w:sz="4" w:space="0" w:color="000080"/>
          <w:insideH w:val="single" w:sz="4" w:space="0" w:color="000080"/>
        </w:tblBorders>
        <w:tblLook w:val="04A0" w:firstRow="1" w:lastRow="0" w:firstColumn="1" w:lastColumn="0" w:noHBand="0" w:noVBand="1"/>
      </w:tblPr>
      <w:tblGrid>
        <w:gridCol w:w="634"/>
        <w:gridCol w:w="1717"/>
        <w:gridCol w:w="1717"/>
        <w:gridCol w:w="1718"/>
        <w:gridCol w:w="1717"/>
        <w:gridCol w:w="1718"/>
      </w:tblGrid>
      <w:tr w:rsidR="009A0D26" w:rsidRPr="00CC551C" w:rsidTr="00BD5FFE">
        <w:trPr>
          <w:trHeight w:val="397"/>
          <w:tblHeader/>
        </w:trPr>
        <w:tc>
          <w:tcPr>
            <w:tcW w:w="9221" w:type="dxa"/>
            <w:gridSpan w:val="6"/>
            <w:tcBorders>
              <w:top w:val="nil"/>
              <w:bottom w:val="nil"/>
            </w:tcBorders>
            <w:shd w:val="clear" w:color="auto" w:fill="EAF1DD"/>
            <w:vAlign w:val="center"/>
          </w:tcPr>
          <w:p w:rsidR="009A0D26" w:rsidRPr="00CC551C" w:rsidRDefault="009A0D26" w:rsidP="00AF6A71">
            <w:pPr>
              <w:spacing w:after="0" w:line="240" w:lineRule="auto"/>
              <w:rPr>
                <w:rFonts w:ascii="Arial" w:hAnsi="Arial"/>
                <w:b/>
                <w:sz w:val="16"/>
                <w:szCs w:val="20"/>
                <w:lang w:val="en-US" w:eastAsia="en-US"/>
              </w:rPr>
            </w:pPr>
            <w:r w:rsidRPr="00CC551C">
              <w:rPr>
                <w:rFonts w:ascii="Arial" w:hAnsi="Arial"/>
                <w:b/>
                <w:sz w:val="20"/>
                <w:szCs w:val="20"/>
                <w:lang w:val="en-US" w:eastAsia="en-US"/>
              </w:rPr>
              <w:t>Overall Position Bands (OP)</w:t>
            </w:r>
          </w:p>
        </w:tc>
      </w:tr>
      <w:tr w:rsidR="009A0D26" w:rsidRPr="00CC551C" w:rsidTr="00BD5FFE">
        <w:trPr>
          <w:trHeight w:val="397"/>
          <w:tblHeader/>
        </w:trPr>
        <w:tc>
          <w:tcPr>
            <w:tcW w:w="634" w:type="dxa"/>
            <w:tcBorders>
              <w:top w:val="nil"/>
            </w:tcBorders>
            <w:shd w:val="clear" w:color="auto" w:fill="EAF1DD"/>
            <w:vAlign w:val="center"/>
          </w:tcPr>
          <w:p w:rsidR="009A0D26" w:rsidRPr="00CC551C" w:rsidRDefault="009A0D26" w:rsidP="00AF6A71">
            <w:pPr>
              <w:spacing w:after="0" w:line="240" w:lineRule="auto"/>
              <w:rPr>
                <w:rFonts w:ascii="Arial" w:hAnsi="Arial"/>
                <w:i/>
                <w:sz w:val="16"/>
                <w:szCs w:val="20"/>
                <w:lang w:val="en-US" w:eastAsia="en-US"/>
              </w:rPr>
            </w:pPr>
          </w:p>
        </w:tc>
        <w:tc>
          <w:tcPr>
            <w:tcW w:w="8587" w:type="dxa"/>
            <w:gridSpan w:val="5"/>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Number of students in each Band for OP 1 to 25</w:t>
            </w:r>
          </w:p>
        </w:tc>
      </w:tr>
      <w:tr w:rsidR="009A0D26" w:rsidRPr="00CC551C" w:rsidTr="00BD5FFE">
        <w:trPr>
          <w:trHeight w:val="397"/>
          <w:tblHeader/>
        </w:trPr>
        <w:tc>
          <w:tcPr>
            <w:tcW w:w="634" w:type="dxa"/>
            <w:shd w:val="clear" w:color="auto" w:fill="EAF1DD"/>
            <w:vAlign w:val="center"/>
          </w:tcPr>
          <w:p w:rsidR="009A0D26" w:rsidRPr="00CC551C" w:rsidRDefault="009A0D26" w:rsidP="00AF6A71">
            <w:pPr>
              <w:spacing w:after="0" w:line="240" w:lineRule="auto"/>
              <w:rPr>
                <w:rFonts w:ascii="Arial" w:hAnsi="Arial"/>
                <w:sz w:val="16"/>
                <w:szCs w:val="16"/>
                <w:lang w:val="en-US" w:eastAsia="en-US"/>
              </w:rPr>
            </w:pPr>
            <w:r w:rsidRPr="00CC551C">
              <w:rPr>
                <w:rFonts w:ascii="Arial" w:hAnsi="Arial"/>
                <w:sz w:val="16"/>
                <w:szCs w:val="16"/>
                <w:lang w:val="en-US" w:eastAsia="en-US"/>
              </w:rPr>
              <w:t>Years</w:t>
            </w:r>
          </w:p>
        </w:tc>
        <w:tc>
          <w:tcPr>
            <w:tcW w:w="1717"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OP 1-5</w:t>
            </w:r>
          </w:p>
        </w:tc>
        <w:tc>
          <w:tcPr>
            <w:tcW w:w="1717"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OP 6-10</w:t>
            </w:r>
          </w:p>
        </w:tc>
        <w:tc>
          <w:tcPr>
            <w:tcW w:w="1718"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OP 11-15</w:t>
            </w:r>
          </w:p>
        </w:tc>
        <w:tc>
          <w:tcPr>
            <w:tcW w:w="1717"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OP 16-20</w:t>
            </w:r>
          </w:p>
        </w:tc>
        <w:tc>
          <w:tcPr>
            <w:tcW w:w="1718"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OP 21-25</w:t>
            </w:r>
          </w:p>
        </w:tc>
      </w:tr>
      <w:tr w:rsidR="009A0D26" w:rsidRPr="00CC551C" w:rsidTr="00BD5FFE">
        <w:trPr>
          <w:trHeight w:val="397"/>
          <w:tblHeader/>
        </w:trPr>
        <w:tc>
          <w:tcPr>
            <w:tcW w:w="634" w:type="dxa"/>
            <w:shd w:val="clear" w:color="auto" w:fill="auto"/>
            <w:vAlign w:val="center"/>
          </w:tcPr>
          <w:p w:rsidR="009A0D26" w:rsidRPr="00CC551C" w:rsidRDefault="009A0D26" w:rsidP="0086360E">
            <w:pPr>
              <w:spacing w:after="0" w:line="240" w:lineRule="auto"/>
              <w:rPr>
                <w:rFonts w:ascii="Arial" w:hAnsi="Arial"/>
                <w:sz w:val="16"/>
                <w:szCs w:val="16"/>
                <w:lang w:val="en-US" w:eastAsia="en-US"/>
              </w:rPr>
            </w:pPr>
            <w:r w:rsidRPr="00CC551C">
              <w:rPr>
                <w:rFonts w:ascii="Arial" w:hAnsi="Arial"/>
                <w:sz w:val="16"/>
                <w:szCs w:val="16"/>
                <w:lang w:val="en-US" w:eastAsia="en-US"/>
              </w:rPr>
              <w:t>2013</w:t>
            </w:r>
          </w:p>
        </w:tc>
        <w:tc>
          <w:tcPr>
            <w:tcW w:w="1717"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2</w:t>
            </w:r>
          </w:p>
        </w:tc>
        <w:tc>
          <w:tcPr>
            <w:tcW w:w="1717"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0</w:t>
            </w:r>
          </w:p>
        </w:tc>
        <w:tc>
          <w:tcPr>
            <w:tcW w:w="1718"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5</w:t>
            </w:r>
          </w:p>
        </w:tc>
        <w:tc>
          <w:tcPr>
            <w:tcW w:w="1717"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w:t>
            </w:r>
          </w:p>
        </w:tc>
        <w:tc>
          <w:tcPr>
            <w:tcW w:w="1718"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0</w:t>
            </w:r>
          </w:p>
        </w:tc>
      </w:tr>
      <w:tr w:rsidR="009A0D26" w:rsidRPr="00CC551C" w:rsidTr="00BD5FFE">
        <w:trPr>
          <w:trHeight w:val="397"/>
          <w:tblHeader/>
        </w:trPr>
        <w:tc>
          <w:tcPr>
            <w:tcW w:w="634" w:type="dxa"/>
            <w:shd w:val="clear" w:color="auto" w:fill="auto"/>
            <w:vAlign w:val="center"/>
          </w:tcPr>
          <w:p w:rsidR="009A0D26" w:rsidRPr="00CC551C" w:rsidRDefault="009A0D26" w:rsidP="0086360E">
            <w:pPr>
              <w:spacing w:after="0" w:line="240" w:lineRule="auto"/>
              <w:rPr>
                <w:rFonts w:ascii="Arial" w:hAnsi="Arial"/>
                <w:sz w:val="16"/>
                <w:szCs w:val="16"/>
                <w:lang w:val="en-US" w:eastAsia="en-US"/>
              </w:rPr>
            </w:pPr>
            <w:r w:rsidRPr="00CC551C">
              <w:rPr>
                <w:rFonts w:ascii="Arial" w:hAnsi="Arial"/>
                <w:sz w:val="16"/>
                <w:szCs w:val="16"/>
                <w:lang w:val="en-US" w:eastAsia="en-US"/>
              </w:rPr>
              <w:t>2014</w:t>
            </w:r>
          </w:p>
        </w:tc>
        <w:tc>
          <w:tcPr>
            <w:tcW w:w="1717"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w:t>
            </w:r>
          </w:p>
        </w:tc>
        <w:tc>
          <w:tcPr>
            <w:tcW w:w="1717"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w:t>
            </w:r>
          </w:p>
        </w:tc>
        <w:tc>
          <w:tcPr>
            <w:tcW w:w="1718"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6</w:t>
            </w:r>
          </w:p>
        </w:tc>
        <w:tc>
          <w:tcPr>
            <w:tcW w:w="1717"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7</w:t>
            </w:r>
          </w:p>
        </w:tc>
        <w:tc>
          <w:tcPr>
            <w:tcW w:w="1718"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0</w:t>
            </w:r>
          </w:p>
        </w:tc>
      </w:tr>
      <w:tr w:rsidR="009A0D26" w:rsidRPr="00CC551C" w:rsidTr="00BD5FFE">
        <w:trPr>
          <w:trHeight w:val="397"/>
          <w:tblHeader/>
        </w:trPr>
        <w:tc>
          <w:tcPr>
            <w:tcW w:w="634" w:type="dxa"/>
            <w:shd w:val="clear" w:color="auto" w:fill="auto"/>
            <w:vAlign w:val="center"/>
          </w:tcPr>
          <w:p w:rsidR="009A0D26" w:rsidRPr="00CC551C" w:rsidRDefault="009A0D26" w:rsidP="00DF23A1">
            <w:pPr>
              <w:spacing w:after="0" w:line="240" w:lineRule="auto"/>
              <w:rPr>
                <w:rFonts w:ascii="Arial" w:hAnsi="Arial"/>
                <w:sz w:val="16"/>
                <w:szCs w:val="16"/>
                <w:lang w:val="en-US" w:eastAsia="en-US"/>
              </w:rPr>
            </w:pPr>
            <w:r w:rsidRPr="00CC551C">
              <w:rPr>
                <w:rFonts w:ascii="Arial" w:hAnsi="Arial"/>
                <w:sz w:val="16"/>
                <w:szCs w:val="16"/>
                <w:lang w:val="en-US" w:eastAsia="en-US"/>
              </w:rPr>
              <w:t>2015</w:t>
            </w:r>
          </w:p>
        </w:tc>
        <w:tc>
          <w:tcPr>
            <w:tcW w:w="1717" w:type="dxa"/>
            <w:shd w:val="clear" w:color="auto" w:fill="auto"/>
            <w:vAlign w:val="center"/>
          </w:tcPr>
          <w:p w:rsidR="009A0D26" w:rsidRPr="00CC551C" w:rsidRDefault="009A0D26" w:rsidP="00DF23A1">
            <w:pPr>
              <w:spacing w:after="0" w:line="240" w:lineRule="auto"/>
              <w:jc w:val="center"/>
              <w:rPr>
                <w:rFonts w:ascii="Arial" w:hAnsi="Arial"/>
                <w:sz w:val="16"/>
                <w:szCs w:val="20"/>
                <w:lang w:val="en-US" w:eastAsia="en-US"/>
              </w:rPr>
            </w:pPr>
            <w:r w:rsidRPr="00CC551C">
              <w:rPr>
                <w:rFonts w:ascii="Arial" w:hAnsi="Arial"/>
                <w:noProof/>
                <w:sz w:val="16"/>
                <w:szCs w:val="20"/>
                <w:lang w:val="en-US" w:eastAsia="en-US"/>
              </w:rPr>
              <w:t>0</w:t>
            </w:r>
          </w:p>
        </w:tc>
        <w:tc>
          <w:tcPr>
            <w:tcW w:w="1717" w:type="dxa"/>
            <w:shd w:val="clear" w:color="auto" w:fill="auto"/>
            <w:vAlign w:val="center"/>
          </w:tcPr>
          <w:p w:rsidR="009A0D26" w:rsidRPr="00CC551C" w:rsidRDefault="009A0D26" w:rsidP="00DF23A1">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3</w:t>
            </w:r>
          </w:p>
        </w:tc>
        <w:tc>
          <w:tcPr>
            <w:tcW w:w="1718" w:type="dxa"/>
            <w:shd w:val="clear" w:color="auto" w:fill="auto"/>
            <w:vAlign w:val="center"/>
          </w:tcPr>
          <w:p w:rsidR="009A0D26" w:rsidRPr="00CC551C" w:rsidRDefault="009A0D26" w:rsidP="00DF23A1">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w:t>
            </w:r>
          </w:p>
        </w:tc>
        <w:tc>
          <w:tcPr>
            <w:tcW w:w="1717" w:type="dxa"/>
            <w:shd w:val="clear" w:color="auto" w:fill="auto"/>
            <w:vAlign w:val="center"/>
          </w:tcPr>
          <w:p w:rsidR="009A0D26" w:rsidRPr="00CC551C" w:rsidRDefault="009A0D26" w:rsidP="00DF23A1">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3</w:t>
            </w:r>
          </w:p>
        </w:tc>
        <w:tc>
          <w:tcPr>
            <w:tcW w:w="1718" w:type="dxa"/>
            <w:shd w:val="clear" w:color="auto" w:fill="auto"/>
            <w:vAlign w:val="center"/>
          </w:tcPr>
          <w:p w:rsidR="009A0D26" w:rsidRPr="00CC551C" w:rsidRDefault="009A0D26" w:rsidP="00DF23A1">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0</w:t>
            </w:r>
          </w:p>
        </w:tc>
      </w:tr>
    </w:tbl>
    <w:p w:rsidR="009A0D26" w:rsidRPr="00CC551C" w:rsidRDefault="009A0D26" w:rsidP="008319BA">
      <w:pPr>
        <w:tabs>
          <w:tab w:val="center" w:pos="4320"/>
          <w:tab w:val="right" w:pos="8640"/>
        </w:tabs>
        <w:spacing w:after="0" w:line="240" w:lineRule="auto"/>
        <w:ind w:right="170"/>
        <w:outlineLvl w:val="2"/>
        <w:rPr>
          <w:rFonts w:ascii="Arial" w:eastAsia="Times New Roman" w:hAnsi="Arial" w:cs="Arial"/>
          <w:sz w:val="14"/>
          <w:szCs w:val="16"/>
          <w:u w:color="FF0000"/>
          <w:lang w:eastAsia="en-US"/>
        </w:rPr>
      </w:pPr>
      <w:r w:rsidRPr="00CC551C">
        <w:rPr>
          <w:rFonts w:ascii="Arial" w:eastAsia="Times New Roman" w:hAnsi="Arial" w:cs="Arial"/>
          <w:sz w:val="14"/>
          <w:szCs w:val="16"/>
          <w:u w:color="FF0000"/>
          <w:lang w:eastAsia="en-US"/>
        </w:rPr>
        <w:t>As at 16 February 2016.  The above values exclude VISA students.</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2"/>
          <w:szCs w:val="16"/>
          <w:u w:color="FF0000"/>
          <w:lang w:eastAsia="en-US"/>
        </w:rPr>
      </w:pPr>
    </w:p>
    <w:tbl>
      <w:tblPr>
        <w:tblpPr w:leftFromText="180" w:rightFromText="180" w:vertAnchor="text" w:tblpX="108" w:tblpY="1"/>
        <w:tblOverlap w:val="never"/>
        <w:tblW w:w="9214" w:type="dxa"/>
        <w:tblBorders>
          <w:bottom w:val="single" w:sz="4" w:space="0" w:color="000080"/>
          <w:insideH w:val="single" w:sz="4" w:space="0" w:color="000080"/>
        </w:tblBorders>
        <w:tblLook w:val="04A0" w:firstRow="1" w:lastRow="0" w:firstColumn="1" w:lastColumn="0" w:noHBand="0" w:noVBand="1"/>
      </w:tblPr>
      <w:tblGrid>
        <w:gridCol w:w="1171"/>
        <w:gridCol w:w="2681"/>
        <w:gridCol w:w="2681"/>
        <w:gridCol w:w="2681"/>
      </w:tblGrid>
      <w:tr w:rsidR="009A0D26" w:rsidRPr="00CC551C" w:rsidTr="00AF6A71">
        <w:trPr>
          <w:trHeight w:val="397"/>
        </w:trPr>
        <w:tc>
          <w:tcPr>
            <w:tcW w:w="9214" w:type="dxa"/>
            <w:gridSpan w:val="4"/>
            <w:tcBorders>
              <w:top w:val="nil"/>
              <w:bottom w:val="nil"/>
              <w:right w:val="nil"/>
            </w:tcBorders>
            <w:shd w:val="clear" w:color="auto" w:fill="EAF1DD"/>
            <w:vAlign w:val="center"/>
          </w:tcPr>
          <w:p w:rsidR="009A0D26" w:rsidRPr="00CC551C" w:rsidRDefault="009A0D26" w:rsidP="00AF6A71">
            <w:pPr>
              <w:spacing w:after="0" w:line="240" w:lineRule="auto"/>
              <w:rPr>
                <w:rFonts w:ascii="Arial" w:hAnsi="Arial"/>
                <w:b/>
                <w:sz w:val="16"/>
                <w:szCs w:val="20"/>
                <w:lang w:val="en-US" w:eastAsia="en-US"/>
              </w:rPr>
            </w:pPr>
            <w:r w:rsidRPr="00CC551C">
              <w:rPr>
                <w:rFonts w:ascii="Arial" w:hAnsi="Arial"/>
                <w:b/>
                <w:sz w:val="20"/>
                <w:szCs w:val="20"/>
                <w:lang w:val="en-US" w:eastAsia="en-US"/>
              </w:rPr>
              <w:t>Vocational Educational Training qualification (VET)</w:t>
            </w:r>
          </w:p>
        </w:tc>
      </w:tr>
      <w:tr w:rsidR="009A0D26" w:rsidRPr="00CC551C" w:rsidTr="00AF6A71">
        <w:trPr>
          <w:trHeight w:val="397"/>
        </w:trPr>
        <w:tc>
          <w:tcPr>
            <w:tcW w:w="1171" w:type="dxa"/>
            <w:tcBorders>
              <w:top w:val="nil"/>
            </w:tcBorders>
            <w:shd w:val="clear" w:color="auto" w:fill="EAF1DD"/>
            <w:vAlign w:val="center"/>
          </w:tcPr>
          <w:p w:rsidR="009A0D26" w:rsidRPr="00CC551C" w:rsidRDefault="009A0D26" w:rsidP="00AF6A71">
            <w:pPr>
              <w:spacing w:after="0" w:line="240" w:lineRule="auto"/>
              <w:rPr>
                <w:rFonts w:ascii="Arial" w:hAnsi="Arial"/>
                <w:i/>
                <w:sz w:val="16"/>
                <w:szCs w:val="20"/>
                <w:lang w:val="en-US" w:eastAsia="en-US"/>
              </w:rPr>
            </w:pPr>
          </w:p>
        </w:tc>
        <w:tc>
          <w:tcPr>
            <w:tcW w:w="8043" w:type="dxa"/>
            <w:gridSpan w:val="3"/>
            <w:tcBorders>
              <w:right w:val="nil"/>
            </w:tcBorders>
            <w:shd w:val="clear" w:color="auto" w:fill="EAF1DD"/>
            <w:vAlign w:val="center"/>
          </w:tcPr>
          <w:p w:rsidR="009A0D26" w:rsidRPr="00CC551C" w:rsidRDefault="009A0D26" w:rsidP="00AF6A71">
            <w:pPr>
              <w:spacing w:after="0" w:line="240" w:lineRule="auto"/>
              <w:rPr>
                <w:rFonts w:ascii="Arial" w:hAnsi="Arial"/>
                <w:sz w:val="16"/>
                <w:szCs w:val="20"/>
                <w:lang w:val="en-US" w:eastAsia="en-US"/>
              </w:rPr>
            </w:pPr>
            <w:r w:rsidRPr="00CC551C">
              <w:rPr>
                <w:rFonts w:ascii="Arial" w:hAnsi="Arial"/>
                <w:sz w:val="16"/>
                <w:szCs w:val="20"/>
                <w:lang w:val="en-US" w:eastAsia="en-US"/>
              </w:rPr>
              <w:t>Number of students completing qualifications under Australian Qualification Framework (AQF)</w:t>
            </w:r>
          </w:p>
        </w:tc>
      </w:tr>
      <w:tr w:rsidR="009A0D26" w:rsidRPr="00CC551C" w:rsidTr="00AF6A71">
        <w:trPr>
          <w:trHeight w:val="397"/>
        </w:trPr>
        <w:tc>
          <w:tcPr>
            <w:tcW w:w="1171" w:type="dxa"/>
            <w:shd w:val="clear" w:color="auto" w:fill="EAF1DD"/>
            <w:vAlign w:val="center"/>
          </w:tcPr>
          <w:p w:rsidR="009A0D26" w:rsidRPr="00CC551C" w:rsidRDefault="009A0D26" w:rsidP="00AF6A71">
            <w:pPr>
              <w:spacing w:after="0" w:line="240" w:lineRule="auto"/>
              <w:rPr>
                <w:rFonts w:ascii="Arial" w:hAnsi="Arial"/>
                <w:sz w:val="16"/>
                <w:szCs w:val="16"/>
                <w:lang w:val="en-US" w:eastAsia="en-US"/>
              </w:rPr>
            </w:pPr>
            <w:r w:rsidRPr="00CC551C">
              <w:rPr>
                <w:rFonts w:ascii="Arial" w:hAnsi="Arial"/>
                <w:sz w:val="16"/>
                <w:szCs w:val="16"/>
                <w:lang w:val="en-US" w:eastAsia="en-US"/>
              </w:rPr>
              <w:t>Years</w:t>
            </w:r>
          </w:p>
        </w:tc>
        <w:tc>
          <w:tcPr>
            <w:tcW w:w="2681"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Certificate I</w:t>
            </w:r>
          </w:p>
        </w:tc>
        <w:tc>
          <w:tcPr>
            <w:tcW w:w="2681"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Certificate II</w:t>
            </w:r>
          </w:p>
        </w:tc>
        <w:tc>
          <w:tcPr>
            <w:tcW w:w="2681" w:type="dxa"/>
            <w:shd w:val="clear" w:color="auto" w:fill="EAF1DD"/>
            <w:vAlign w:val="center"/>
          </w:tcPr>
          <w:p w:rsidR="009A0D26" w:rsidRPr="00CC551C" w:rsidRDefault="009A0D26" w:rsidP="00AF6A71">
            <w:pPr>
              <w:spacing w:after="0" w:line="240" w:lineRule="auto"/>
              <w:jc w:val="center"/>
              <w:rPr>
                <w:rFonts w:ascii="Arial" w:hAnsi="Arial"/>
                <w:sz w:val="16"/>
                <w:szCs w:val="16"/>
                <w:lang w:val="en-US" w:eastAsia="en-US"/>
              </w:rPr>
            </w:pPr>
            <w:r w:rsidRPr="00CC551C">
              <w:rPr>
                <w:rFonts w:ascii="Arial" w:hAnsi="Arial"/>
                <w:sz w:val="16"/>
                <w:szCs w:val="16"/>
                <w:lang w:val="en-US" w:eastAsia="en-US"/>
              </w:rPr>
              <w:t>Certificate III or above</w:t>
            </w:r>
          </w:p>
        </w:tc>
      </w:tr>
      <w:tr w:rsidR="009A0D26" w:rsidRPr="00CC551C" w:rsidTr="00AF6A71">
        <w:trPr>
          <w:trHeight w:val="397"/>
        </w:trPr>
        <w:tc>
          <w:tcPr>
            <w:tcW w:w="1171" w:type="dxa"/>
            <w:shd w:val="clear" w:color="auto" w:fill="auto"/>
            <w:vAlign w:val="center"/>
          </w:tcPr>
          <w:p w:rsidR="009A0D26" w:rsidRPr="00CC551C" w:rsidRDefault="009A0D26" w:rsidP="0086360E">
            <w:pPr>
              <w:spacing w:after="0" w:line="240" w:lineRule="auto"/>
              <w:rPr>
                <w:rFonts w:ascii="Arial" w:hAnsi="Arial"/>
                <w:sz w:val="16"/>
                <w:szCs w:val="16"/>
                <w:lang w:val="en-US" w:eastAsia="en-US"/>
              </w:rPr>
            </w:pPr>
            <w:r w:rsidRPr="00CC551C">
              <w:rPr>
                <w:rFonts w:ascii="Arial" w:hAnsi="Arial"/>
                <w:sz w:val="16"/>
                <w:szCs w:val="16"/>
                <w:lang w:val="en-US" w:eastAsia="en-US"/>
              </w:rPr>
              <w:t>2013</w:t>
            </w:r>
          </w:p>
        </w:tc>
        <w:tc>
          <w:tcPr>
            <w:tcW w:w="2681"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23</w:t>
            </w:r>
          </w:p>
        </w:tc>
        <w:tc>
          <w:tcPr>
            <w:tcW w:w="2681"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39</w:t>
            </w:r>
          </w:p>
        </w:tc>
        <w:tc>
          <w:tcPr>
            <w:tcW w:w="2681"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13</w:t>
            </w:r>
          </w:p>
        </w:tc>
      </w:tr>
      <w:tr w:rsidR="009A0D26" w:rsidRPr="00CC551C" w:rsidTr="00AF6A71">
        <w:trPr>
          <w:trHeight w:val="397"/>
        </w:trPr>
        <w:tc>
          <w:tcPr>
            <w:tcW w:w="1171" w:type="dxa"/>
            <w:shd w:val="clear" w:color="auto" w:fill="auto"/>
            <w:vAlign w:val="center"/>
          </w:tcPr>
          <w:p w:rsidR="009A0D26" w:rsidRPr="00CC551C" w:rsidRDefault="009A0D26" w:rsidP="0086360E">
            <w:pPr>
              <w:spacing w:after="0" w:line="240" w:lineRule="auto"/>
              <w:rPr>
                <w:rFonts w:ascii="Arial" w:hAnsi="Arial"/>
                <w:sz w:val="16"/>
                <w:szCs w:val="16"/>
                <w:lang w:val="en-US" w:eastAsia="en-US"/>
              </w:rPr>
            </w:pPr>
            <w:r w:rsidRPr="00CC551C">
              <w:rPr>
                <w:rFonts w:ascii="Arial" w:hAnsi="Arial"/>
                <w:sz w:val="16"/>
                <w:szCs w:val="16"/>
                <w:lang w:val="en-US" w:eastAsia="en-US"/>
              </w:rPr>
              <w:t>2014</w:t>
            </w:r>
          </w:p>
        </w:tc>
        <w:tc>
          <w:tcPr>
            <w:tcW w:w="2681"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11</w:t>
            </w:r>
          </w:p>
        </w:tc>
        <w:tc>
          <w:tcPr>
            <w:tcW w:w="2681"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37</w:t>
            </w:r>
          </w:p>
        </w:tc>
        <w:tc>
          <w:tcPr>
            <w:tcW w:w="2681" w:type="dxa"/>
            <w:shd w:val="clear" w:color="auto" w:fill="auto"/>
            <w:vAlign w:val="center"/>
          </w:tcPr>
          <w:p w:rsidR="009A0D26" w:rsidRPr="00CC551C" w:rsidRDefault="009A0D26" w:rsidP="0086360E">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16</w:t>
            </w:r>
          </w:p>
        </w:tc>
      </w:tr>
      <w:tr w:rsidR="009A0D26" w:rsidRPr="00CC551C" w:rsidTr="00AF6A71">
        <w:trPr>
          <w:trHeight w:val="397"/>
        </w:trPr>
        <w:tc>
          <w:tcPr>
            <w:tcW w:w="1171" w:type="dxa"/>
            <w:shd w:val="clear" w:color="auto" w:fill="auto"/>
            <w:vAlign w:val="center"/>
          </w:tcPr>
          <w:p w:rsidR="009A0D26" w:rsidRPr="00CC551C" w:rsidRDefault="009A0D26" w:rsidP="00DF23A1">
            <w:pPr>
              <w:spacing w:after="0" w:line="240" w:lineRule="auto"/>
              <w:rPr>
                <w:rFonts w:ascii="Arial" w:hAnsi="Arial"/>
                <w:sz w:val="16"/>
                <w:szCs w:val="16"/>
                <w:lang w:val="en-US" w:eastAsia="en-US"/>
              </w:rPr>
            </w:pPr>
            <w:r w:rsidRPr="00CC551C">
              <w:rPr>
                <w:rFonts w:ascii="Arial" w:hAnsi="Arial"/>
                <w:sz w:val="16"/>
                <w:szCs w:val="16"/>
                <w:lang w:val="en-US" w:eastAsia="en-US"/>
              </w:rPr>
              <w:t>2015</w:t>
            </w:r>
          </w:p>
        </w:tc>
        <w:tc>
          <w:tcPr>
            <w:tcW w:w="2681" w:type="dxa"/>
            <w:shd w:val="clear" w:color="auto" w:fill="auto"/>
            <w:vAlign w:val="center"/>
          </w:tcPr>
          <w:p w:rsidR="009A0D26" w:rsidRPr="00CC551C" w:rsidRDefault="009A0D26" w:rsidP="00DF23A1">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13</w:t>
            </w:r>
          </w:p>
        </w:tc>
        <w:tc>
          <w:tcPr>
            <w:tcW w:w="2681" w:type="dxa"/>
            <w:shd w:val="clear" w:color="auto" w:fill="auto"/>
            <w:vAlign w:val="center"/>
          </w:tcPr>
          <w:p w:rsidR="009A0D26" w:rsidRPr="00CC551C" w:rsidRDefault="009A0D26" w:rsidP="00DF23A1">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27</w:t>
            </w:r>
          </w:p>
        </w:tc>
        <w:tc>
          <w:tcPr>
            <w:tcW w:w="2681" w:type="dxa"/>
            <w:shd w:val="clear" w:color="auto" w:fill="auto"/>
            <w:vAlign w:val="center"/>
          </w:tcPr>
          <w:p w:rsidR="009A0D26" w:rsidRPr="00CC551C" w:rsidRDefault="009A0D26" w:rsidP="00DF23A1">
            <w:pPr>
              <w:spacing w:after="0" w:line="240" w:lineRule="auto"/>
              <w:jc w:val="center"/>
              <w:rPr>
                <w:rFonts w:ascii="Arial" w:hAnsi="Arial"/>
                <w:sz w:val="16"/>
                <w:szCs w:val="16"/>
                <w:lang w:val="en-US" w:eastAsia="en-US"/>
              </w:rPr>
            </w:pPr>
            <w:r w:rsidRPr="00CC551C">
              <w:rPr>
                <w:rFonts w:ascii="Arial" w:hAnsi="Arial"/>
                <w:noProof/>
                <w:sz w:val="16"/>
                <w:szCs w:val="16"/>
                <w:lang w:val="en-US" w:eastAsia="en-US"/>
              </w:rPr>
              <w:t>12</w:t>
            </w:r>
          </w:p>
        </w:tc>
      </w:tr>
    </w:tbl>
    <w:p w:rsidR="009A0D26" w:rsidRPr="00CC551C" w:rsidRDefault="009A0D26" w:rsidP="008319BA">
      <w:pPr>
        <w:tabs>
          <w:tab w:val="center" w:pos="4320"/>
          <w:tab w:val="right" w:pos="8640"/>
        </w:tabs>
        <w:spacing w:after="0" w:line="240" w:lineRule="auto"/>
        <w:ind w:right="170"/>
        <w:outlineLvl w:val="2"/>
        <w:rPr>
          <w:rFonts w:ascii="Arial" w:eastAsia="Times New Roman" w:hAnsi="Arial" w:cs="Arial"/>
          <w:sz w:val="14"/>
          <w:szCs w:val="16"/>
          <w:u w:color="FF0000"/>
          <w:lang w:eastAsia="en-US"/>
        </w:rPr>
      </w:pPr>
      <w:r w:rsidRPr="00CC551C">
        <w:rPr>
          <w:rFonts w:ascii="Arial" w:eastAsia="Times New Roman" w:hAnsi="Arial" w:cs="Arial"/>
          <w:sz w:val="14"/>
          <w:szCs w:val="16"/>
          <w:u w:color="FF0000"/>
          <w:lang w:eastAsia="en-US"/>
        </w:rPr>
        <w:t>As at 16 February 2016.  The above values exclude VISA students.</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2"/>
          <w:szCs w:val="16"/>
          <w:u w:color="FF0000"/>
          <w:lang w:eastAsia="en-US"/>
        </w:rPr>
      </w:pPr>
    </w:p>
    <w:p w:rsidR="00A31CF5" w:rsidRPr="00CC551C" w:rsidRDefault="00A31CF5" w:rsidP="00A31CF5">
      <w:pPr>
        <w:tabs>
          <w:tab w:val="center" w:pos="4320"/>
          <w:tab w:val="right" w:pos="8640"/>
        </w:tabs>
        <w:spacing w:after="0" w:line="240" w:lineRule="auto"/>
        <w:ind w:right="170"/>
        <w:jc w:val="both"/>
        <w:outlineLvl w:val="2"/>
        <w:rPr>
          <w:rFonts w:asciiTheme="minorHAnsi" w:eastAsia="Times New Roman" w:hAnsiTheme="minorHAnsi" w:cs="Arial"/>
          <w:sz w:val="20"/>
          <w:szCs w:val="20"/>
          <w:lang w:eastAsia="en-US"/>
        </w:rPr>
      </w:pPr>
      <w:r w:rsidRPr="00CC551C">
        <w:rPr>
          <w:rFonts w:asciiTheme="minorHAnsi" w:eastAsia="Times New Roman" w:hAnsiTheme="minorHAnsi" w:cs="Arial"/>
          <w:sz w:val="20"/>
          <w:szCs w:val="20"/>
          <w:lang w:eastAsia="en-US"/>
        </w:rPr>
        <w:t>The VET programs are linked with Industrial Studies (Manufacturing), Hospitality, Engineering, Business, Fitness, Volunteering and Retail. Students with disabilities also study Certificate I in Work Education and some Year 12 students completed the Certificate I in Information, Digital and Media Technologies (IDMT).</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9A0D26" w:rsidRPr="00CC551C" w:rsidRDefault="009A0D26" w:rsidP="00B4326A">
      <w:pPr>
        <w:keepNext/>
        <w:shd w:val="clear" w:color="auto" w:fill="EAF1DD"/>
        <w:outlineLvl w:val="1"/>
        <w:rPr>
          <w:rFonts w:ascii="Arial" w:hAnsi="Arial"/>
          <w:b/>
          <w:sz w:val="20"/>
          <w:szCs w:val="17"/>
          <w:lang w:val="en-US" w:eastAsia="en-US"/>
        </w:rPr>
      </w:pPr>
      <w:r w:rsidRPr="00CC551C">
        <w:rPr>
          <w:rFonts w:ascii="Arial" w:hAnsi="Arial"/>
          <w:b/>
          <w:sz w:val="20"/>
          <w:szCs w:val="17"/>
          <w:lang w:val="en-US" w:eastAsia="en-US"/>
        </w:rPr>
        <w:t>Post-school destination information</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Arial" w:eastAsia="Times New Roman" w:hAnsi="Arial" w:cs="Arial"/>
          <w:sz w:val="16"/>
          <w:szCs w:val="16"/>
          <w:u w:color="FF0000"/>
          <w:lang w:eastAsia="en-US"/>
        </w:rPr>
        <w:t>At the time of publishing this School Annual Report, the results of the 2016 post-school destinations survey, Next Step – Student Destination Report (2015 Year 12 cohort) for the school were not available. Information about these post-school destinations of our students will be uploaded to the school’s website in September.</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9A0D26" w:rsidRPr="00CC551C" w:rsidRDefault="009A0D26" w:rsidP="00B4326A">
      <w:pPr>
        <w:shd w:val="clear" w:color="auto" w:fill="EAF1DD"/>
        <w:outlineLvl w:val="1"/>
        <w:rPr>
          <w:rFonts w:ascii="Arial" w:hAnsi="Arial"/>
          <w:b/>
          <w:sz w:val="20"/>
          <w:szCs w:val="17"/>
          <w:lang w:val="en-US" w:eastAsia="en-US"/>
        </w:rPr>
      </w:pPr>
      <w:r w:rsidRPr="00CC551C">
        <w:rPr>
          <w:rFonts w:ascii="Arial" w:hAnsi="Arial"/>
          <w:b/>
          <w:sz w:val="20"/>
          <w:szCs w:val="17"/>
          <w:lang w:val="en-US" w:eastAsia="en-US"/>
        </w:rPr>
        <w:t>Early school leavers information</w:t>
      </w:r>
    </w:p>
    <w:p w:rsidR="00782FB2" w:rsidRPr="00CC551C" w:rsidRDefault="009A0D26" w:rsidP="00782FB2">
      <w:pPr>
        <w:tabs>
          <w:tab w:val="center" w:pos="4320"/>
          <w:tab w:val="right" w:pos="8640"/>
        </w:tabs>
        <w:spacing w:before="120" w:after="120" w:line="240" w:lineRule="auto"/>
        <w:ind w:right="170"/>
        <w:jc w:val="both"/>
        <w:outlineLvl w:val="2"/>
        <w:rPr>
          <w:rFonts w:asciiTheme="minorHAnsi" w:eastAsia="Times New Roman" w:hAnsiTheme="minorHAnsi" w:cs="Arial"/>
          <w:sz w:val="20"/>
          <w:szCs w:val="20"/>
          <w:lang w:eastAsia="en-US"/>
        </w:rPr>
      </w:pPr>
      <w:r w:rsidRPr="00CC551C">
        <w:rPr>
          <w:rFonts w:ascii="Arial" w:eastAsia="Times New Roman" w:hAnsi="Arial" w:cs="Arial"/>
          <w:sz w:val="16"/>
          <w:szCs w:val="16"/>
          <w:u w:color="FF0000"/>
          <w:lang w:eastAsia="en-US"/>
        </w:rPr>
        <w:t>The destinations of young people who left the school in Years 10, 11 and prior to completing Year 12.</w:t>
      </w:r>
      <w:r w:rsidR="00782FB2" w:rsidRPr="00CC551C">
        <w:rPr>
          <w:rFonts w:asciiTheme="minorHAnsi" w:eastAsia="Times New Roman" w:hAnsiTheme="minorHAnsi" w:cs="Arial"/>
          <w:sz w:val="20"/>
          <w:szCs w:val="20"/>
          <w:lang w:eastAsia="en-US"/>
        </w:rPr>
        <w:t xml:space="preserve"> </w:t>
      </w:r>
    </w:p>
    <w:p w:rsidR="00782FB2" w:rsidRPr="00CC551C" w:rsidRDefault="00782FB2" w:rsidP="00782FB2">
      <w:pPr>
        <w:tabs>
          <w:tab w:val="center" w:pos="4320"/>
          <w:tab w:val="right" w:pos="8640"/>
        </w:tabs>
        <w:spacing w:before="120" w:after="120" w:line="240" w:lineRule="auto"/>
        <w:ind w:right="170"/>
        <w:jc w:val="both"/>
        <w:outlineLvl w:val="2"/>
        <w:rPr>
          <w:rFonts w:asciiTheme="minorHAnsi" w:eastAsia="Times New Roman" w:hAnsiTheme="minorHAnsi" w:cs="Arial"/>
          <w:sz w:val="20"/>
          <w:szCs w:val="20"/>
          <w:lang w:eastAsia="en-US"/>
        </w:rPr>
      </w:pPr>
      <w:r w:rsidRPr="00CC551C">
        <w:rPr>
          <w:rFonts w:asciiTheme="minorHAnsi" w:eastAsia="Times New Roman" w:hAnsiTheme="minorHAnsi" w:cs="Arial"/>
          <w:sz w:val="20"/>
          <w:szCs w:val="20"/>
          <w:lang w:eastAsia="en-US"/>
        </w:rPr>
        <w:t xml:space="preserve">In 2015, Everton Park State High School had a partnership with Salvation Army Outreach Service (YOS) to support an Alternative Curriculum Environment (ACE) Program to encourage early leavers to re-engage in education and </w:t>
      </w:r>
      <w:r w:rsidRPr="00CC551C">
        <w:rPr>
          <w:rFonts w:asciiTheme="minorHAnsi" w:eastAsia="Times New Roman" w:hAnsiTheme="minorHAnsi" w:cs="Arial"/>
          <w:sz w:val="20"/>
          <w:szCs w:val="20"/>
          <w:lang w:eastAsia="en-US"/>
        </w:rPr>
        <w:lastRenderedPageBreak/>
        <w:t xml:space="preserve">to complete Year 12. We also fund a Pathways Coordinator who works across a number of school to support students and families to re-engage into regular education to maintain a career pathway. </w:t>
      </w:r>
    </w:p>
    <w:p w:rsidR="00782FB2" w:rsidRPr="00CC551C" w:rsidRDefault="00782FB2" w:rsidP="00782FB2">
      <w:pPr>
        <w:tabs>
          <w:tab w:val="center" w:pos="4320"/>
          <w:tab w:val="right" w:pos="8640"/>
        </w:tabs>
        <w:spacing w:before="120" w:after="120" w:line="240" w:lineRule="auto"/>
        <w:ind w:right="170"/>
        <w:jc w:val="both"/>
        <w:outlineLvl w:val="2"/>
        <w:rPr>
          <w:rFonts w:asciiTheme="minorHAnsi" w:eastAsia="Times New Roman" w:hAnsiTheme="minorHAnsi" w:cs="Arial"/>
          <w:sz w:val="20"/>
          <w:szCs w:val="20"/>
          <w:lang w:eastAsia="en-US"/>
        </w:rPr>
      </w:pPr>
      <w:r w:rsidRPr="00CC551C">
        <w:rPr>
          <w:rFonts w:asciiTheme="minorHAnsi" w:eastAsia="Times New Roman" w:hAnsiTheme="minorHAnsi" w:cs="Arial"/>
          <w:sz w:val="20"/>
          <w:szCs w:val="20"/>
          <w:lang w:eastAsia="en-US"/>
        </w:rPr>
        <w:t>Our connections with Sarina Russo Employment, Smith Family, EPIC, and community agencies also support students who leave school early and are disengaged from further study to access work and / or other education pathways.</w:t>
      </w:r>
    </w:p>
    <w:p w:rsidR="009A0D26" w:rsidRPr="00CC551C" w:rsidRDefault="00782FB2" w:rsidP="00782FB2">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CC551C">
        <w:rPr>
          <w:rFonts w:asciiTheme="minorHAnsi" w:eastAsia="Times New Roman" w:hAnsiTheme="minorHAnsi" w:cs="Arial"/>
          <w:sz w:val="20"/>
          <w:szCs w:val="20"/>
          <w:lang w:eastAsia="en-US"/>
        </w:rPr>
        <w:t>Many students who do leave school before the completion of Year 12 go on to full time work and / or a traineeship or apprenticeship</w:t>
      </w:r>
    </w:p>
    <w:p w:rsidR="009A0D26" w:rsidRPr="00CC551C" w:rsidRDefault="009A0D26"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9A0D26" w:rsidRPr="00CC551C" w:rsidRDefault="009A0D26" w:rsidP="00B4326A">
      <w:pPr>
        <w:sectPr w:rsidR="009A0D26" w:rsidRPr="00CC551C" w:rsidSect="009A0D26">
          <w:headerReference w:type="default" r:id="rId17"/>
          <w:footerReference w:type="default" r:id="rId18"/>
          <w:headerReference w:type="first" r:id="rId19"/>
          <w:footerReference w:type="first" r:id="rId20"/>
          <w:pgSz w:w="11906" w:h="16838"/>
          <w:pgMar w:top="1418" w:right="1274" w:bottom="1276" w:left="1440" w:header="708" w:footer="708" w:gutter="0"/>
          <w:pgNumType w:start="1"/>
          <w:cols w:space="708"/>
          <w:titlePg/>
          <w:docGrid w:linePitch="360"/>
        </w:sectPr>
      </w:pPr>
    </w:p>
    <w:p w:rsidR="009A0D26" w:rsidRPr="00CC551C" w:rsidRDefault="009A0D26" w:rsidP="00B4326A"/>
    <w:sectPr w:rsidR="009A0D26" w:rsidRPr="00CC551C" w:rsidSect="009A0D26">
      <w:headerReference w:type="default" r:id="rId21"/>
      <w:footerReference w:type="default" r:id="rId22"/>
      <w:headerReference w:type="first" r:id="rId23"/>
      <w:footerReference w:type="first" r:id="rId24"/>
      <w:type w:val="continuous"/>
      <w:pgSz w:w="11906" w:h="16838"/>
      <w:pgMar w:top="1418" w:right="1274"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C91" w:rsidRDefault="00395C91" w:rsidP="00CA522D">
      <w:pPr>
        <w:spacing w:after="0" w:line="240" w:lineRule="auto"/>
      </w:pPr>
      <w:r>
        <w:separator/>
      </w:r>
    </w:p>
  </w:endnote>
  <w:endnote w:type="continuationSeparator" w:id="0">
    <w:p w:rsidR="00395C91" w:rsidRDefault="00395C91" w:rsidP="00C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4" w:rsidRDefault="00DD4824">
    <w:pPr>
      <w:pStyle w:val="Footer"/>
    </w:pPr>
    <w:r>
      <w:rPr>
        <w:noProof/>
        <w:lang w:eastAsia="zh-TW"/>
      </w:rPr>
      <w:drawing>
        <wp:anchor distT="0" distB="0" distL="114300" distR="114300" simplePos="0" relativeHeight="251660288"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4" w:rsidRDefault="00DD4824">
    <w:pPr>
      <w:pStyle w:val="Footer"/>
    </w:pPr>
    <w:r>
      <w:rPr>
        <w:noProof/>
        <w:lang w:eastAsia="zh-TW"/>
      </w:rPr>
      <w:drawing>
        <wp:anchor distT="0" distB="0" distL="114300" distR="114300" simplePos="0" relativeHeight="251661312"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4" w:rsidRDefault="00DD4824">
    <w:pPr>
      <w:pStyle w:val="Footer"/>
    </w:pPr>
    <w:r>
      <w:rPr>
        <w:noProof/>
        <w:lang w:eastAsia="zh-TW"/>
      </w:rPr>
      <w:drawing>
        <wp:anchor distT="0" distB="0" distL="114300" distR="114300" simplePos="0" relativeHeight="251656192"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4" w:rsidRDefault="00DD4824">
    <w:pPr>
      <w:pStyle w:val="Footer"/>
    </w:pPr>
    <w:r>
      <w:rPr>
        <w:noProof/>
        <w:lang w:eastAsia="zh-TW"/>
      </w:rPr>
      <w:drawing>
        <wp:anchor distT="0" distB="0" distL="114300" distR="114300" simplePos="0" relativeHeight="251657216"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C91" w:rsidRDefault="00395C91" w:rsidP="00CA522D">
      <w:pPr>
        <w:spacing w:after="0" w:line="240" w:lineRule="auto"/>
      </w:pPr>
      <w:r>
        <w:separator/>
      </w:r>
    </w:p>
  </w:footnote>
  <w:footnote w:type="continuationSeparator" w:id="0">
    <w:p w:rsidR="00395C91" w:rsidRDefault="00395C91" w:rsidP="00CA5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4" w:rsidRPr="0021397C" w:rsidRDefault="00DD4824" w:rsidP="00F918F2">
    <w:pPr>
      <w:pStyle w:val="Header"/>
      <w:rPr>
        <w:b/>
        <w:sz w:val="28"/>
      </w:rPr>
    </w:pPr>
    <w:r>
      <w:rPr>
        <w:noProof/>
        <w:lang w:eastAsia="zh-TW"/>
      </w:rPr>
      <w:drawing>
        <wp:anchor distT="0" distB="0" distL="114300" distR="114300" simplePos="0" relativeHeight="251658240"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4" w:rsidRDefault="00DD4824">
    <w:pPr>
      <w:pStyle w:val="Header"/>
    </w:pPr>
    <w:r>
      <w:rPr>
        <w:noProof/>
        <w:lang w:eastAsia="zh-TW"/>
      </w:rPr>
      <w:drawing>
        <wp:anchor distT="0" distB="0" distL="114300" distR="114300" simplePos="0" relativeHeight="251659264"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4" w:rsidRPr="0021397C" w:rsidRDefault="00DD4824" w:rsidP="00F918F2">
    <w:pPr>
      <w:pStyle w:val="Header"/>
      <w:rPr>
        <w:b/>
        <w:sz w:val="28"/>
      </w:rPr>
    </w:pPr>
    <w:r>
      <w:rPr>
        <w:noProof/>
        <w:lang w:eastAsia="zh-TW"/>
      </w:rPr>
      <w:drawing>
        <wp:anchor distT="0" distB="0" distL="114300" distR="114300" simplePos="0" relativeHeight="251654144"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24" w:rsidRDefault="00DD4824">
    <w:pPr>
      <w:pStyle w:val="Header"/>
    </w:pPr>
    <w:r>
      <w:rPr>
        <w:noProof/>
        <w:lang w:eastAsia="zh-TW"/>
      </w:rPr>
      <w:drawing>
        <wp:anchor distT="0" distB="0" distL="114300" distR="114300" simplePos="0" relativeHeight="251655168"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nsid w:val="0E1748E5"/>
    <w:multiLevelType w:val="hybridMultilevel"/>
    <w:tmpl w:val="61CA0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223A56"/>
    <w:multiLevelType w:val="hybridMultilevel"/>
    <w:tmpl w:val="A55A0F58"/>
    <w:lvl w:ilvl="0" w:tplc="0C090001">
      <w:start w:val="1"/>
      <w:numFmt w:val="bullet"/>
      <w:lvlText w:val=""/>
      <w:lvlJc w:val="left"/>
      <w:pPr>
        <w:ind w:left="720" w:hanging="360"/>
      </w:pPr>
      <w:rPr>
        <w:rFonts w:ascii="Symbol" w:hAnsi="Symbol" w:hint="default"/>
      </w:rPr>
    </w:lvl>
    <w:lvl w:ilvl="1" w:tplc="155273D0">
      <w:numFmt w:val="bullet"/>
      <w:lvlText w:val="•"/>
      <w:lvlJc w:val="left"/>
      <w:pPr>
        <w:ind w:left="1800" w:hanging="720"/>
      </w:pPr>
      <w:rPr>
        <w:rFonts w:ascii="Arial" w:eastAsia="SimSu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8E47A9"/>
    <w:multiLevelType w:val="hybridMultilevel"/>
    <w:tmpl w:val="BC242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3487E"/>
    <w:multiLevelType w:val="hybridMultilevel"/>
    <w:tmpl w:val="A774AB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BC72D90"/>
    <w:multiLevelType w:val="hybridMultilevel"/>
    <w:tmpl w:val="B4A803FE"/>
    <w:lvl w:ilvl="0" w:tplc="8F2856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7036E26"/>
    <w:multiLevelType w:val="hybridMultilevel"/>
    <w:tmpl w:val="D5CED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4">
    <w:abstractNumId w:val="1"/>
    <w:lvlOverride w:ilvl="0"/>
    <w:lvlOverride w:ilvl="1"/>
    <w:lvlOverride w:ilvl="2"/>
    <w:lvlOverride w:ilvl="3"/>
    <w:lvlOverride w:ilvl="4"/>
    <w:lvlOverride w:ilvl="5"/>
    <w:lvlOverride w:ilvl="6"/>
    <w:lvlOverride w:ilvl="7"/>
    <w:lvlOverride w:ilvl="8"/>
  </w:num>
  <w:num w:numId="5">
    <w:abstractNumId w:val="3"/>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
  </w:num>
  <w:num w:numId="9">
    <w:abstractNumId w:val="4"/>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1C"/>
    <w:rsid w:val="000003FE"/>
    <w:rsid w:val="0001615A"/>
    <w:rsid w:val="000400AD"/>
    <w:rsid w:val="000412B2"/>
    <w:rsid w:val="00047395"/>
    <w:rsid w:val="00051507"/>
    <w:rsid w:val="000527D0"/>
    <w:rsid w:val="00055F99"/>
    <w:rsid w:val="000810FE"/>
    <w:rsid w:val="00085698"/>
    <w:rsid w:val="00092781"/>
    <w:rsid w:val="000A0420"/>
    <w:rsid w:val="000A21CD"/>
    <w:rsid w:val="000A6B6D"/>
    <w:rsid w:val="000A7EEF"/>
    <w:rsid w:val="000C379B"/>
    <w:rsid w:val="000C454D"/>
    <w:rsid w:val="000C45A3"/>
    <w:rsid w:val="000C528E"/>
    <w:rsid w:val="000D36CB"/>
    <w:rsid w:val="000D554B"/>
    <w:rsid w:val="000D6475"/>
    <w:rsid w:val="000E276B"/>
    <w:rsid w:val="000E7E77"/>
    <w:rsid w:val="000F5718"/>
    <w:rsid w:val="00107D67"/>
    <w:rsid w:val="0014499E"/>
    <w:rsid w:val="001534D0"/>
    <w:rsid w:val="00164DD4"/>
    <w:rsid w:val="00175B71"/>
    <w:rsid w:val="00176F66"/>
    <w:rsid w:val="001775D4"/>
    <w:rsid w:val="001800A0"/>
    <w:rsid w:val="00184229"/>
    <w:rsid w:val="00186190"/>
    <w:rsid w:val="00192513"/>
    <w:rsid w:val="00193357"/>
    <w:rsid w:val="0019412F"/>
    <w:rsid w:val="001A1D73"/>
    <w:rsid w:val="001A37B5"/>
    <w:rsid w:val="001A43ED"/>
    <w:rsid w:val="001B2A6F"/>
    <w:rsid w:val="001B69BF"/>
    <w:rsid w:val="001C44D2"/>
    <w:rsid w:val="001D1B76"/>
    <w:rsid w:val="001E609A"/>
    <w:rsid w:val="001E64C9"/>
    <w:rsid w:val="001F158B"/>
    <w:rsid w:val="00200E77"/>
    <w:rsid w:val="002065D1"/>
    <w:rsid w:val="0021397C"/>
    <w:rsid w:val="0022287D"/>
    <w:rsid w:val="0022430D"/>
    <w:rsid w:val="00236BA6"/>
    <w:rsid w:val="00237C7C"/>
    <w:rsid w:val="00241FF1"/>
    <w:rsid w:val="00242FD3"/>
    <w:rsid w:val="0024691C"/>
    <w:rsid w:val="00251874"/>
    <w:rsid w:val="002558F1"/>
    <w:rsid w:val="00257DEC"/>
    <w:rsid w:val="002C4BF5"/>
    <w:rsid w:val="002E5C90"/>
    <w:rsid w:val="002F367A"/>
    <w:rsid w:val="00304F36"/>
    <w:rsid w:val="00313B74"/>
    <w:rsid w:val="0031444E"/>
    <w:rsid w:val="003206AB"/>
    <w:rsid w:val="0032249B"/>
    <w:rsid w:val="00346F32"/>
    <w:rsid w:val="00361BFC"/>
    <w:rsid w:val="003744E6"/>
    <w:rsid w:val="00382045"/>
    <w:rsid w:val="003837F3"/>
    <w:rsid w:val="003908CF"/>
    <w:rsid w:val="00390D6E"/>
    <w:rsid w:val="0039169D"/>
    <w:rsid w:val="00393AA1"/>
    <w:rsid w:val="00395C91"/>
    <w:rsid w:val="003A045A"/>
    <w:rsid w:val="003A0677"/>
    <w:rsid w:val="003A2F9B"/>
    <w:rsid w:val="003A3D17"/>
    <w:rsid w:val="003A3D77"/>
    <w:rsid w:val="003C1C14"/>
    <w:rsid w:val="003C6255"/>
    <w:rsid w:val="003C7965"/>
    <w:rsid w:val="003D7F6C"/>
    <w:rsid w:val="003E57B8"/>
    <w:rsid w:val="003F2222"/>
    <w:rsid w:val="003F47EA"/>
    <w:rsid w:val="00401132"/>
    <w:rsid w:val="004043E7"/>
    <w:rsid w:val="00405BED"/>
    <w:rsid w:val="00410F3C"/>
    <w:rsid w:val="0041785C"/>
    <w:rsid w:val="00422674"/>
    <w:rsid w:val="00430B4C"/>
    <w:rsid w:val="004471DC"/>
    <w:rsid w:val="00450030"/>
    <w:rsid w:val="004646AC"/>
    <w:rsid w:val="00464833"/>
    <w:rsid w:val="00467848"/>
    <w:rsid w:val="00467B9D"/>
    <w:rsid w:val="0047384D"/>
    <w:rsid w:val="00474B7A"/>
    <w:rsid w:val="004A2518"/>
    <w:rsid w:val="004A7817"/>
    <w:rsid w:val="004B2409"/>
    <w:rsid w:val="004B6969"/>
    <w:rsid w:val="004D68CA"/>
    <w:rsid w:val="004E4F08"/>
    <w:rsid w:val="004E5AE7"/>
    <w:rsid w:val="004F4647"/>
    <w:rsid w:val="004F7B02"/>
    <w:rsid w:val="00501AC0"/>
    <w:rsid w:val="00513525"/>
    <w:rsid w:val="00515510"/>
    <w:rsid w:val="00522754"/>
    <w:rsid w:val="005249B9"/>
    <w:rsid w:val="00533B3B"/>
    <w:rsid w:val="005435D3"/>
    <w:rsid w:val="00543DA0"/>
    <w:rsid w:val="00550589"/>
    <w:rsid w:val="005508F4"/>
    <w:rsid w:val="005519A8"/>
    <w:rsid w:val="00572421"/>
    <w:rsid w:val="00580163"/>
    <w:rsid w:val="00582358"/>
    <w:rsid w:val="005A1C46"/>
    <w:rsid w:val="005A45CE"/>
    <w:rsid w:val="005A58B5"/>
    <w:rsid w:val="005B0903"/>
    <w:rsid w:val="005B11C2"/>
    <w:rsid w:val="005B75F2"/>
    <w:rsid w:val="005C26F6"/>
    <w:rsid w:val="005C5714"/>
    <w:rsid w:val="005D2D10"/>
    <w:rsid w:val="005D3A42"/>
    <w:rsid w:val="005F6220"/>
    <w:rsid w:val="00605D67"/>
    <w:rsid w:val="00606E84"/>
    <w:rsid w:val="00611B2C"/>
    <w:rsid w:val="006147F5"/>
    <w:rsid w:val="00617897"/>
    <w:rsid w:val="00624A01"/>
    <w:rsid w:val="00626854"/>
    <w:rsid w:val="0064486E"/>
    <w:rsid w:val="00646F8E"/>
    <w:rsid w:val="00674B95"/>
    <w:rsid w:val="00681702"/>
    <w:rsid w:val="006A461C"/>
    <w:rsid w:val="006B663C"/>
    <w:rsid w:val="006D257A"/>
    <w:rsid w:val="006D4620"/>
    <w:rsid w:val="006E21A4"/>
    <w:rsid w:val="006E4658"/>
    <w:rsid w:val="00704A6F"/>
    <w:rsid w:val="00707AB7"/>
    <w:rsid w:val="007110CA"/>
    <w:rsid w:val="00715173"/>
    <w:rsid w:val="0072122F"/>
    <w:rsid w:val="0072292E"/>
    <w:rsid w:val="00722930"/>
    <w:rsid w:val="00727E0D"/>
    <w:rsid w:val="00730F00"/>
    <w:rsid w:val="0073151C"/>
    <w:rsid w:val="00736D6C"/>
    <w:rsid w:val="007370AC"/>
    <w:rsid w:val="0074576A"/>
    <w:rsid w:val="00753B8D"/>
    <w:rsid w:val="00775431"/>
    <w:rsid w:val="00775697"/>
    <w:rsid w:val="00775A39"/>
    <w:rsid w:val="00782FB2"/>
    <w:rsid w:val="00787257"/>
    <w:rsid w:val="007917F8"/>
    <w:rsid w:val="00794F18"/>
    <w:rsid w:val="007B514B"/>
    <w:rsid w:val="007C1D17"/>
    <w:rsid w:val="007C5892"/>
    <w:rsid w:val="007D112D"/>
    <w:rsid w:val="007D4DA6"/>
    <w:rsid w:val="007D7ADE"/>
    <w:rsid w:val="007E1000"/>
    <w:rsid w:val="007E4C5E"/>
    <w:rsid w:val="007F5949"/>
    <w:rsid w:val="008038F7"/>
    <w:rsid w:val="0082580E"/>
    <w:rsid w:val="00826046"/>
    <w:rsid w:val="00826A98"/>
    <w:rsid w:val="008304DB"/>
    <w:rsid w:val="008319BA"/>
    <w:rsid w:val="0083689C"/>
    <w:rsid w:val="008466C0"/>
    <w:rsid w:val="0086360E"/>
    <w:rsid w:val="00880F18"/>
    <w:rsid w:val="00886887"/>
    <w:rsid w:val="00887472"/>
    <w:rsid w:val="00892AC7"/>
    <w:rsid w:val="00897FB9"/>
    <w:rsid w:val="008A452F"/>
    <w:rsid w:val="008A6A74"/>
    <w:rsid w:val="008B3A1A"/>
    <w:rsid w:val="008C3674"/>
    <w:rsid w:val="008C7704"/>
    <w:rsid w:val="009024A5"/>
    <w:rsid w:val="0090377D"/>
    <w:rsid w:val="00913140"/>
    <w:rsid w:val="00915469"/>
    <w:rsid w:val="009267BE"/>
    <w:rsid w:val="009272B9"/>
    <w:rsid w:val="00936C56"/>
    <w:rsid w:val="00953950"/>
    <w:rsid w:val="009548A5"/>
    <w:rsid w:val="00975D07"/>
    <w:rsid w:val="00981532"/>
    <w:rsid w:val="0098504D"/>
    <w:rsid w:val="00985425"/>
    <w:rsid w:val="00994152"/>
    <w:rsid w:val="009975E2"/>
    <w:rsid w:val="009A0D26"/>
    <w:rsid w:val="009C2B72"/>
    <w:rsid w:val="009C617D"/>
    <w:rsid w:val="009C62F2"/>
    <w:rsid w:val="009D11B6"/>
    <w:rsid w:val="009D1A35"/>
    <w:rsid w:val="009D5AD6"/>
    <w:rsid w:val="009D5B48"/>
    <w:rsid w:val="009D7311"/>
    <w:rsid w:val="009E4E66"/>
    <w:rsid w:val="009F6303"/>
    <w:rsid w:val="00A012EA"/>
    <w:rsid w:val="00A03FE9"/>
    <w:rsid w:val="00A11A86"/>
    <w:rsid w:val="00A31CF5"/>
    <w:rsid w:val="00A6263A"/>
    <w:rsid w:val="00A71292"/>
    <w:rsid w:val="00A73BA0"/>
    <w:rsid w:val="00A746F1"/>
    <w:rsid w:val="00A84370"/>
    <w:rsid w:val="00A924E1"/>
    <w:rsid w:val="00AA3A9C"/>
    <w:rsid w:val="00AA7CD7"/>
    <w:rsid w:val="00AB1815"/>
    <w:rsid w:val="00AC7BAE"/>
    <w:rsid w:val="00AD4C6C"/>
    <w:rsid w:val="00AF6A71"/>
    <w:rsid w:val="00AF76BF"/>
    <w:rsid w:val="00B0117B"/>
    <w:rsid w:val="00B027C8"/>
    <w:rsid w:val="00B12B14"/>
    <w:rsid w:val="00B25111"/>
    <w:rsid w:val="00B313E2"/>
    <w:rsid w:val="00B32742"/>
    <w:rsid w:val="00B406DF"/>
    <w:rsid w:val="00B4326A"/>
    <w:rsid w:val="00B471F0"/>
    <w:rsid w:val="00B50376"/>
    <w:rsid w:val="00B510BF"/>
    <w:rsid w:val="00B543E6"/>
    <w:rsid w:val="00B66992"/>
    <w:rsid w:val="00B74F7F"/>
    <w:rsid w:val="00B77CF9"/>
    <w:rsid w:val="00B8677F"/>
    <w:rsid w:val="00B9348E"/>
    <w:rsid w:val="00BB2C02"/>
    <w:rsid w:val="00BB556B"/>
    <w:rsid w:val="00BB5E38"/>
    <w:rsid w:val="00BD5FFE"/>
    <w:rsid w:val="00BD746B"/>
    <w:rsid w:val="00BE319E"/>
    <w:rsid w:val="00BE6B0C"/>
    <w:rsid w:val="00C01776"/>
    <w:rsid w:val="00C076AC"/>
    <w:rsid w:val="00C07D51"/>
    <w:rsid w:val="00C127DB"/>
    <w:rsid w:val="00C12B9E"/>
    <w:rsid w:val="00C15ADE"/>
    <w:rsid w:val="00C22CC3"/>
    <w:rsid w:val="00C2716E"/>
    <w:rsid w:val="00C322A9"/>
    <w:rsid w:val="00C4275C"/>
    <w:rsid w:val="00C53359"/>
    <w:rsid w:val="00C67E70"/>
    <w:rsid w:val="00C847D0"/>
    <w:rsid w:val="00C86FF8"/>
    <w:rsid w:val="00C92528"/>
    <w:rsid w:val="00C93DCD"/>
    <w:rsid w:val="00CA28BF"/>
    <w:rsid w:val="00CA522D"/>
    <w:rsid w:val="00CA6B95"/>
    <w:rsid w:val="00CB4F2C"/>
    <w:rsid w:val="00CB6495"/>
    <w:rsid w:val="00CC551C"/>
    <w:rsid w:val="00CC6630"/>
    <w:rsid w:val="00CD5619"/>
    <w:rsid w:val="00CD5BAC"/>
    <w:rsid w:val="00CE0971"/>
    <w:rsid w:val="00D02FF3"/>
    <w:rsid w:val="00D04AF7"/>
    <w:rsid w:val="00D10CFA"/>
    <w:rsid w:val="00D15E54"/>
    <w:rsid w:val="00D1638A"/>
    <w:rsid w:val="00D17D49"/>
    <w:rsid w:val="00D22919"/>
    <w:rsid w:val="00D23686"/>
    <w:rsid w:val="00D33C27"/>
    <w:rsid w:val="00D34EDD"/>
    <w:rsid w:val="00D5172F"/>
    <w:rsid w:val="00D535D4"/>
    <w:rsid w:val="00D54EB9"/>
    <w:rsid w:val="00D6206A"/>
    <w:rsid w:val="00D67408"/>
    <w:rsid w:val="00D75FB5"/>
    <w:rsid w:val="00D92FF1"/>
    <w:rsid w:val="00D93059"/>
    <w:rsid w:val="00D949B8"/>
    <w:rsid w:val="00DA24FC"/>
    <w:rsid w:val="00DA3E81"/>
    <w:rsid w:val="00DC20C2"/>
    <w:rsid w:val="00DD00B3"/>
    <w:rsid w:val="00DD4824"/>
    <w:rsid w:val="00DE1C78"/>
    <w:rsid w:val="00DF23A1"/>
    <w:rsid w:val="00E00C18"/>
    <w:rsid w:val="00E070CA"/>
    <w:rsid w:val="00E44CB4"/>
    <w:rsid w:val="00E4649D"/>
    <w:rsid w:val="00E50F4E"/>
    <w:rsid w:val="00E51F52"/>
    <w:rsid w:val="00E522B7"/>
    <w:rsid w:val="00E60B2F"/>
    <w:rsid w:val="00E626A0"/>
    <w:rsid w:val="00E64706"/>
    <w:rsid w:val="00E65461"/>
    <w:rsid w:val="00E671A2"/>
    <w:rsid w:val="00E72BE8"/>
    <w:rsid w:val="00E85DF1"/>
    <w:rsid w:val="00E90E6D"/>
    <w:rsid w:val="00EA366D"/>
    <w:rsid w:val="00EA4238"/>
    <w:rsid w:val="00EB0A8D"/>
    <w:rsid w:val="00EB1097"/>
    <w:rsid w:val="00EC285B"/>
    <w:rsid w:val="00EC3A4C"/>
    <w:rsid w:val="00ED1A47"/>
    <w:rsid w:val="00ED1E62"/>
    <w:rsid w:val="00ED7690"/>
    <w:rsid w:val="00EE06A9"/>
    <w:rsid w:val="00EE42B6"/>
    <w:rsid w:val="00EF22D4"/>
    <w:rsid w:val="00EF5869"/>
    <w:rsid w:val="00F00F35"/>
    <w:rsid w:val="00F01E56"/>
    <w:rsid w:val="00F03C49"/>
    <w:rsid w:val="00F11E59"/>
    <w:rsid w:val="00F14281"/>
    <w:rsid w:val="00F25C44"/>
    <w:rsid w:val="00F32492"/>
    <w:rsid w:val="00F3255D"/>
    <w:rsid w:val="00F352A5"/>
    <w:rsid w:val="00F36217"/>
    <w:rsid w:val="00F37367"/>
    <w:rsid w:val="00F43836"/>
    <w:rsid w:val="00F575A4"/>
    <w:rsid w:val="00F6520F"/>
    <w:rsid w:val="00F67FA0"/>
    <w:rsid w:val="00F72AD5"/>
    <w:rsid w:val="00F74634"/>
    <w:rsid w:val="00F806BA"/>
    <w:rsid w:val="00F82358"/>
    <w:rsid w:val="00F918F2"/>
    <w:rsid w:val="00F95352"/>
    <w:rsid w:val="00FA3FA4"/>
    <w:rsid w:val="00FB727F"/>
    <w:rsid w:val="00FD29C7"/>
    <w:rsid w:val="00FD4FE5"/>
    <w:rsid w:val="00FE0E2A"/>
    <w:rsid w:val="00FE59D3"/>
    <w:rsid w:val="00FF15DB"/>
    <w:rsid w:val="00FF4B7F"/>
    <w:rsid w:val="00FF4C9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929C82-7948-4B3B-809D-8259303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18"/>
    <w:pPr>
      <w:spacing w:after="200" w:line="276" w:lineRule="auto"/>
    </w:pPr>
    <w:rPr>
      <w:sz w:val="22"/>
      <w:szCs w:val="22"/>
      <w:lang w:eastAsia="zh-CN"/>
    </w:rPr>
  </w:style>
  <w:style w:type="paragraph" w:styleId="Heading2">
    <w:name w:val="heading 2"/>
    <w:basedOn w:val="Normal"/>
    <w:next w:val="Normal"/>
    <w:link w:val="Heading2Char"/>
    <w:autoRedefine/>
    <w:qFormat/>
    <w:rsid w:val="00EB0A8D"/>
    <w:pPr>
      <w:keepNext/>
      <w:shd w:val="clear" w:color="auto" w:fill="EAF1DD"/>
      <w:spacing w:before="120" w:after="120" w:line="240" w:lineRule="auto"/>
      <w:ind w:right="11"/>
      <w:outlineLvl w:val="1"/>
    </w:pPr>
    <w:rPr>
      <w:rFonts w:ascii="Arial" w:eastAsia="Times New Roman" w:hAnsi="Arial" w:cs="Arial"/>
      <w:b/>
      <w:color w:val="000000"/>
      <w:sz w:val="20"/>
      <w:szCs w:val="20"/>
      <w:u w:color="FF0000"/>
      <w:lang w:eastAsia="en-US"/>
    </w:rPr>
  </w:style>
  <w:style w:type="paragraph" w:styleId="Heading3">
    <w:name w:val="heading 3"/>
    <w:basedOn w:val="Normal"/>
    <w:next w:val="Normal"/>
    <w:link w:val="Heading3Char"/>
    <w:uiPriority w:val="9"/>
    <w:unhideWhenUsed/>
    <w:qFormat/>
    <w:rsid w:val="000400AD"/>
    <w:pPr>
      <w:keepNext/>
      <w:keepLines/>
      <w:spacing w:before="200" w:after="0"/>
      <w:outlineLvl w:val="2"/>
    </w:pPr>
    <w:rPr>
      <w:rFonts w:ascii="Palatino Linotype" w:hAnsi="Palatino Linotype"/>
      <w:b/>
      <w:bCs/>
      <w:color w:val="629DD1"/>
    </w:rPr>
  </w:style>
  <w:style w:type="paragraph" w:styleId="Heading9">
    <w:name w:val="heading 9"/>
    <w:basedOn w:val="Normal"/>
    <w:next w:val="Normal"/>
    <w:link w:val="Heading9Char"/>
    <w:uiPriority w:val="9"/>
    <w:semiHidden/>
    <w:unhideWhenUsed/>
    <w:qFormat/>
    <w:rsid w:val="000400AD"/>
    <w:pPr>
      <w:keepNext/>
      <w:keepLines/>
      <w:spacing w:before="200" w:after="0"/>
      <w:outlineLvl w:val="8"/>
    </w:pPr>
    <w:rPr>
      <w:rFonts w:ascii="Palatino Linotype" w:hAnsi="Palatino Linotype"/>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2D"/>
  </w:style>
  <w:style w:type="paragraph" w:styleId="Footer">
    <w:name w:val="footer"/>
    <w:basedOn w:val="Normal"/>
    <w:link w:val="FooterChar"/>
    <w:uiPriority w:val="99"/>
    <w:unhideWhenUsed/>
    <w:rsid w:val="00CA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2D"/>
  </w:style>
  <w:style w:type="character" w:customStyle="1" w:styleId="HiddenTextCharChar">
    <w:name w:val="Hidden Text Char Char"/>
    <w:rsid w:val="00CA522D"/>
    <w:rPr>
      <w:rFonts w:ascii="Times New Roman" w:hAnsi="Times New Roman"/>
      <w:color w:val="FF0000"/>
      <w:spacing w:val="10"/>
      <w:sz w:val="17"/>
      <w:szCs w:val="17"/>
      <w:lang w:val="en-US" w:eastAsia="en-US" w:bidi="ar-SA"/>
    </w:rPr>
  </w:style>
  <w:style w:type="character" w:customStyle="1" w:styleId="Heading2Char">
    <w:name w:val="Heading 2 Char"/>
    <w:link w:val="Heading2"/>
    <w:rsid w:val="00EB0A8D"/>
    <w:rPr>
      <w:rFonts w:ascii="Arial" w:eastAsia="Times New Roman" w:hAnsi="Arial" w:cs="Arial"/>
      <w:b/>
      <w:color w:val="000000"/>
      <w:u w:color="FF0000"/>
      <w:shd w:val="clear" w:color="auto" w:fill="EAF1DD"/>
      <w:lang w:eastAsia="en-US"/>
    </w:rPr>
  </w:style>
  <w:style w:type="paragraph" w:styleId="BalloonText">
    <w:name w:val="Balloon Text"/>
    <w:basedOn w:val="Normal"/>
    <w:link w:val="BalloonTextChar"/>
    <w:uiPriority w:val="99"/>
    <w:semiHidden/>
    <w:unhideWhenUsed/>
    <w:rsid w:val="00926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7BE"/>
    <w:rPr>
      <w:rFonts w:ascii="Tahoma" w:hAnsi="Tahoma" w:cs="Tahoma"/>
      <w:sz w:val="16"/>
      <w:szCs w:val="16"/>
    </w:rPr>
  </w:style>
  <w:style w:type="character" w:customStyle="1" w:styleId="Heading9Char">
    <w:name w:val="Heading 9 Char"/>
    <w:link w:val="Heading9"/>
    <w:uiPriority w:val="9"/>
    <w:semiHidden/>
    <w:rsid w:val="000400AD"/>
    <w:rPr>
      <w:rFonts w:ascii="Palatino Linotype" w:eastAsia="SimSun" w:hAnsi="Palatino Linotype" w:cs="Times New Roman"/>
      <w:i/>
      <w:iCs/>
      <w:color w:val="404040"/>
      <w:sz w:val="20"/>
      <w:szCs w:val="20"/>
    </w:rPr>
  </w:style>
  <w:style w:type="character" w:customStyle="1" w:styleId="Heading3Char">
    <w:name w:val="Heading 3 Char"/>
    <w:link w:val="Heading3"/>
    <w:uiPriority w:val="9"/>
    <w:rsid w:val="000400AD"/>
    <w:rPr>
      <w:rFonts w:ascii="Palatino Linotype" w:eastAsia="SimSun" w:hAnsi="Palatino Linotype" w:cs="Times New Roman"/>
      <w:b/>
      <w:bCs/>
      <w:color w:val="629DD1"/>
    </w:rPr>
  </w:style>
  <w:style w:type="table" w:styleId="TableGrid">
    <w:name w:val="Table Grid"/>
    <w:basedOn w:val="TableNormal"/>
    <w:uiPriority w:val="59"/>
    <w:rsid w:val="001F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492"/>
    <w:rPr>
      <w:color w:val="9454C3"/>
      <w:u w:val="single"/>
    </w:rPr>
  </w:style>
  <w:style w:type="character" w:customStyle="1" w:styleId="tableIndentChar">
    <w:name w:val="tableIndent Char"/>
    <w:link w:val="tableIndent"/>
    <w:locked/>
    <w:rsid w:val="00176F66"/>
    <w:rPr>
      <w:rFonts w:ascii="Arial" w:hAnsi="Arial" w:cs="Arial"/>
      <w:color w:val="000000"/>
      <w:sz w:val="16"/>
      <w:szCs w:val="16"/>
      <w:u w:color="FF0000"/>
      <w:lang w:eastAsia="en-US"/>
    </w:rPr>
  </w:style>
  <w:style w:type="paragraph" w:customStyle="1" w:styleId="tableIndent">
    <w:name w:val="tableIndent"/>
    <w:basedOn w:val="Normal"/>
    <w:link w:val="tableIndentChar"/>
    <w:qFormat/>
    <w:rsid w:val="00176F66"/>
    <w:pPr>
      <w:keepNext/>
      <w:tabs>
        <w:tab w:val="center" w:pos="4320"/>
        <w:tab w:val="right" w:pos="8640"/>
      </w:tabs>
      <w:spacing w:before="120" w:after="120" w:line="240" w:lineRule="auto"/>
      <w:ind w:left="720" w:right="170"/>
      <w:outlineLvl w:val="2"/>
    </w:pPr>
    <w:rPr>
      <w:rFonts w:ascii="Arial" w:hAnsi="Arial" w:cs="Arial"/>
      <w:color w:val="000000"/>
      <w:sz w:val="16"/>
      <w:szCs w:val="16"/>
      <w:u w:color="FF0000"/>
      <w:lang w:eastAsia="en-US"/>
    </w:rPr>
  </w:style>
  <w:style w:type="character" w:styleId="CommentReference">
    <w:name w:val="annotation reference"/>
    <w:uiPriority w:val="99"/>
    <w:semiHidden/>
    <w:unhideWhenUsed/>
    <w:rsid w:val="00B4326A"/>
    <w:rPr>
      <w:sz w:val="16"/>
      <w:szCs w:val="16"/>
    </w:rPr>
  </w:style>
  <w:style w:type="paragraph" w:styleId="CommentText">
    <w:name w:val="annotation text"/>
    <w:basedOn w:val="Normal"/>
    <w:link w:val="CommentTextChar"/>
    <w:uiPriority w:val="99"/>
    <w:semiHidden/>
    <w:unhideWhenUsed/>
    <w:rsid w:val="00B4326A"/>
    <w:rPr>
      <w:sz w:val="20"/>
      <w:szCs w:val="20"/>
    </w:rPr>
  </w:style>
  <w:style w:type="character" w:customStyle="1" w:styleId="CommentTextChar">
    <w:name w:val="Comment Text Char"/>
    <w:basedOn w:val="DefaultParagraphFont"/>
    <w:link w:val="CommentText"/>
    <w:uiPriority w:val="99"/>
    <w:semiHidden/>
    <w:rsid w:val="00B4326A"/>
  </w:style>
  <w:style w:type="paragraph" w:styleId="CommentSubject">
    <w:name w:val="annotation subject"/>
    <w:basedOn w:val="CommentText"/>
    <w:next w:val="CommentText"/>
    <w:link w:val="CommentSubjectChar"/>
    <w:uiPriority w:val="99"/>
    <w:semiHidden/>
    <w:unhideWhenUsed/>
    <w:rsid w:val="00B4326A"/>
    <w:rPr>
      <w:b/>
      <w:bCs/>
    </w:rPr>
  </w:style>
  <w:style w:type="character" w:customStyle="1" w:styleId="CommentSubjectChar">
    <w:name w:val="Comment Subject Char"/>
    <w:link w:val="CommentSubject"/>
    <w:uiPriority w:val="99"/>
    <w:semiHidden/>
    <w:rsid w:val="00B4326A"/>
    <w:rPr>
      <w:b/>
      <w:bCs/>
    </w:rPr>
  </w:style>
  <w:style w:type="paragraph" w:styleId="PlainText">
    <w:name w:val="Plain Text"/>
    <w:basedOn w:val="Normal"/>
    <w:link w:val="PlainTextChar"/>
    <w:uiPriority w:val="99"/>
    <w:semiHidden/>
    <w:unhideWhenUsed/>
    <w:rsid w:val="002E5C90"/>
    <w:pPr>
      <w:spacing w:after="0" w:line="240" w:lineRule="auto"/>
    </w:pPr>
  </w:style>
  <w:style w:type="character" w:customStyle="1" w:styleId="PlainTextChar">
    <w:name w:val="Plain Text Char"/>
    <w:link w:val="PlainText"/>
    <w:uiPriority w:val="99"/>
    <w:semiHidden/>
    <w:rsid w:val="002E5C90"/>
    <w:rPr>
      <w:sz w:val="22"/>
      <w:szCs w:val="22"/>
      <w:lang w:eastAsia="zh-CN"/>
    </w:rPr>
  </w:style>
  <w:style w:type="table" w:customStyle="1" w:styleId="TableGrid1">
    <w:name w:val="Table Grid1"/>
    <w:basedOn w:val="TableNormal"/>
    <w:next w:val="TableGrid"/>
    <w:uiPriority w:val="39"/>
    <w:rsid w:val="004B6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475">
      <w:bodyDiv w:val="1"/>
      <w:marLeft w:val="0"/>
      <w:marRight w:val="0"/>
      <w:marTop w:val="0"/>
      <w:marBottom w:val="0"/>
      <w:divBdr>
        <w:top w:val="none" w:sz="0" w:space="0" w:color="auto"/>
        <w:left w:val="none" w:sz="0" w:space="0" w:color="auto"/>
        <w:bottom w:val="none" w:sz="0" w:space="0" w:color="auto"/>
        <w:right w:val="none" w:sz="0" w:space="0" w:color="auto"/>
      </w:divBdr>
    </w:div>
    <w:div w:id="341860300">
      <w:bodyDiv w:val="1"/>
      <w:marLeft w:val="0"/>
      <w:marRight w:val="0"/>
      <w:marTop w:val="0"/>
      <w:marBottom w:val="0"/>
      <w:divBdr>
        <w:top w:val="none" w:sz="0" w:space="0" w:color="auto"/>
        <w:left w:val="none" w:sz="0" w:space="0" w:color="auto"/>
        <w:bottom w:val="none" w:sz="0" w:space="0" w:color="auto"/>
        <w:right w:val="none" w:sz="0" w:space="0" w:color="auto"/>
      </w:divBdr>
    </w:div>
    <w:div w:id="416481928">
      <w:bodyDiv w:val="1"/>
      <w:marLeft w:val="0"/>
      <w:marRight w:val="0"/>
      <w:marTop w:val="0"/>
      <w:marBottom w:val="0"/>
      <w:divBdr>
        <w:top w:val="none" w:sz="0" w:space="0" w:color="auto"/>
        <w:left w:val="none" w:sz="0" w:space="0" w:color="auto"/>
        <w:bottom w:val="none" w:sz="0" w:space="0" w:color="auto"/>
        <w:right w:val="none" w:sz="0" w:space="0" w:color="auto"/>
      </w:divBdr>
    </w:div>
    <w:div w:id="513420966">
      <w:bodyDiv w:val="1"/>
      <w:marLeft w:val="0"/>
      <w:marRight w:val="0"/>
      <w:marTop w:val="0"/>
      <w:marBottom w:val="0"/>
      <w:divBdr>
        <w:top w:val="none" w:sz="0" w:space="0" w:color="auto"/>
        <w:left w:val="none" w:sz="0" w:space="0" w:color="auto"/>
        <w:bottom w:val="none" w:sz="0" w:space="0" w:color="auto"/>
        <w:right w:val="none" w:sz="0" w:space="0" w:color="auto"/>
      </w:divBdr>
    </w:div>
    <w:div w:id="551384502">
      <w:bodyDiv w:val="1"/>
      <w:marLeft w:val="0"/>
      <w:marRight w:val="0"/>
      <w:marTop w:val="0"/>
      <w:marBottom w:val="0"/>
      <w:divBdr>
        <w:top w:val="none" w:sz="0" w:space="0" w:color="auto"/>
        <w:left w:val="none" w:sz="0" w:space="0" w:color="auto"/>
        <w:bottom w:val="none" w:sz="0" w:space="0" w:color="auto"/>
        <w:right w:val="none" w:sz="0" w:space="0" w:color="auto"/>
      </w:divBdr>
    </w:div>
    <w:div w:id="594479491">
      <w:bodyDiv w:val="1"/>
      <w:marLeft w:val="0"/>
      <w:marRight w:val="0"/>
      <w:marTop w:val="0"/>
      <w:marBottom w:val="0"/>
      <w:divBdr>
        <w:top w:val="none" w:sz="0" w:space="0" w:color="auto"/>
        <w:left w:val="none" w:sz="0" w:space="0" w:color="auto"/>
        <w:bottom w:val="none" w:sz="0" w:space="0" w:color="auto"/>
        <w:right w:val="none" w:sz="0" w:space="0" w:color="auto"/>
      </w:divBdr>
    </w:div>
    <w:div w:id="600375812">
      <w:bodyDiv w:val="1"/>
      <w:marLeft w:val="0"/>
      <w:marRight w:val="0"/>
      <w:marTop w:val="0"/>
      <w:marBottom w:val="0"/>
      <w:divBdr>
        <w:top w:val="none" w:sz="0" w:space="0" w:color="auto"/>
        <w:left w:val="none" w:sz="0" w:space="0" w:color="auto"/>
        <w:bottom w:val="none" w:sz="0" w:space="0" w:color="auto"/>
        <w:right w:val="none" w:sz="0" w:space="0" w:color="auto"/>
      </w:divBdr>
    </w:div>
    <w:div w:id="615522945">
      <w:bodyDiv w:val="1"/>
      <w:marLeft w:val="0"/>
      <w:marRight w:val="0"/>
      <w:marTop w:val="0"/>
      <w:marBottom w:val="0"/>
      <w:divBdr>
        <w:top w:val="none" w:sz="0" w:space="0" w:color="auto"/>
        <w:left w:val="none" w:sz="0" w:space="0" w:color="auto"/>
        <w:bottom w:val="none" w:sz="0" w:space="0" w:color="auto"/>
        <w:right w:val="none" w:sz="0" w:space="0" w:color="auto"/>
      </w:divBdr>
    </w:div>
    <w:div w:id="696468851">
      <w:bodyDiv w:val="1"/>
      <w:marLeft w:val="0"/>
      <w:marRight w:val="0"/>
      <w:marTop w:val="0"/>
      <w:marBottom w:val="0"/>
      <w:divBdr>
        <w:top w:val="none" w:sz="0" w:space="0" w:color="auto"/>
        <w:left w:val="none" w:sz="0" w:space="0" w:color="auto"/>
        <w:bottom w:val="none" w:sz="0" w:space="0" w:color="auto"/>
        <w:right w:val="none" w:sz="0" w:space="0" w:color="auto"/>
      </w:divBdr>
    </w:div>
    <w:div w:id="714546179">
      <w:bodyDiv w:val="1"/>
      <w:marLeft w:val="0"/>
      <w:marRight w:val="0"/>
      <w:marTop w:val="0"/>
      <w:marBottom w:val="0"/>
      <w:divBdr>
        <w:top w:val="none" w:sz="0" w:space="0" w:color="auto"/>
        <w:left w:val="none" w:sz="0" w:space="0" w:color="auto"/>
        <w:bottom w:val="none" w:sz="0" w:space="0" w:color="auto"/>
        <w:right w:val="none" w:sz="0" w:space="0" w:color="auto"/>
      </w:divBdr>
    </w:div>
    <w:div w:id="759717113">
      <w:bodyDiv w:val="1"/>
      <w:marLeft w:val="0"/>
      <w:marRight w:val="0"/>
      <w:marTop w:val="0"/>
      <w:marBottom w:val="0"/>
      <w:divBdr>
        <w:top w:val="none" w:sz="0" w:space="0" w:color="auto"/>
        <w:left w:val="none" w:sz="0" w:space="0" w:color="auto"/>
        <w:bottom w:val="none" w:sz="0" w:space="0" w:color="auto"/>
        <w:right w:val="none" w:sz="0" w:space="0" w:color="auto"/>
      </w:divBdr>
    </w:div>
    <w:div w:id="761684995">
      <w:bodyDiv w:val="1"/>
      <w:marLeft w:val="0"/>
      <w:marRight w:val="0"/>
      <w:marTop w:val="0"/>
      <w:marBottom w:val="0"/>
      <w:divBdr>
        <w:top w:val="none" w:sz="0" w:space="0" w:color="auto"/>
        <w:left w:val="none" w:sz="0" w:space="0" w:color="auto"/>
        <w:bottom w:val="none" w:sz="0" w:space="0" w:color="auto"/>
        <w:right w:val="none" w:sz="0" w:space="0" w:color="auto"/>
      </w:divBdr>
    </w:div>
    <w:div w:id="834800962">
      <w:bodyDiv w:val="1"/>
      <w:marLeft w:val="0"/>
      <w:marRight w:val="0"/>
      <w:marTop w:val="0"/>
      <w:marBottom w:val="0"/>
      <w:divBdr>
        <w:top w:val="none" w:sz="0" w:space="0" w:color="auto"/>
        <w:left w:val="none" w:sz="0" w:space="0" w:color="auto"/>
        <w:bottom w:val="none" w:sz="0" w:space="0" w:color="auto"/>
        <w:right w:val="none" w:sz="0" w:space="0" w:color="auto"/>
      </w:divBdr>
    </w:div>
    <w:div w:id="884440874">
      <w:bodyDiv w:val="1"/>
      <w:marLeft w:val="0"/>
      <w:marRight w:val="0"/>
      <w:marTop w:val="0"/>
      <w:marBottom w:val="0"/>
      <w:divBdr>
        <w:top w:val="none" w:sz="0" w:space="0" w:color="auto"/>
        <w:left w:val="none" w:sz="0" w:space="0" w:color="auto"/>
        <w:bottom w:val="none" w:sz="0" w:space="0" w:color="auto"/>
        <w:right w:val="none" w:sz="0" w:space="0" w:color="auto"/>
      </w:divBdr>
    </w:div>
    <w:div w:id="973293951">
      <w:bodyDiv w:val="1"/>
      <w:marLeft w:val="0"/>
      <w:marRight w:val="0"/>
      <w:marTop w:val="0"/>
      <w:marBottom w:val="0"/>
      <w:divBdr>
        <w:top w:val="none" w:sz="0" w:space="0" w:color="auto"/>
        <w:left w:val="none" w:sz="0" w:space="0" w:color="auto"/>
        <w:bottom w:val="none" w:sz="0" w:space="0" w:color="auto"/>
        <w:right w:val="none" w:sz="0" w:space="0" w:color="auto"/>
      </w:divBdr>
    </w:div>
    <w:div w:id="1212493799">
      <w:bodyDiv w:val="1"/>
      <w:marLeft w:val="0"/>
      <w:marRight w:val="0"/>
      <w:marTop w:val="0"/>
      <w:marBottom w:val="0"/>
      <w:divBdr>
        <w:top w:val="none" w:sz="0" w:space="0" w:color="auto"/>
        <w:left w:val="none" w:sz="0" w:space="0" w:color="auto"/>
        <w:bottom w:val="none" w:sz="0" w:space="0" w:color="auto"/>
        <w:right w:val="none" w:sz="0" w:space="0" w:color="auto"/>
      </w:divBdr>
    </w:div>
    <w:div w:id="1261570433">
      <w:bodyDiv w:val="1"/>
      <w:marLeft w:val="0"/>
      <w:marRight w:val="0"/>
      <w:marTop w:val="0"/>
      <w:marBottom w:val="0"/>
      <w:divBdr>
        <w:top w:val="none" w:sz="0" w:space="0" w:color="auto"/>
        <w:left w:val="none" w:sz="0" w:space="0" w:color="auto"/>
        <w:bottom w:val="none" w:sz="0" w:space="0" w:color="auto"/>
        <w:right w:val="none" w:sz="0" w:space="0" w:color="auto"/>
      </w:divBdr>
    </w:div>
    <w:div w:id="1416320580">
      <w:bodyDiv w:val="1"/>
      <w:marLeft w:val="0"/>
      <w:marRight w:val="0"/>
      <w:marTop w:val="0"/>
      <w:marBottom w:val="0"/>
      <w:divBdr>
        <w:top w:val="none" w:sz="0" w:space="0" w:color="auto"/>
        <w:left w:val="none" w:sz="0" w:space="0" w:color="auto"/>
        <w:bottom w:val="none" w:sz="0" w:space="0" w:color="auto"/>
        <w:right w:val="none" w:sz="0" w:space="0" w:color="auto"/>
      </w:divBdr>
    </w:div>
    <w:div w:id="1416630120">
      <w:bodyDiv w:val="1"/>
      <w:marLeft w:val="0"/>
      <w:marRight w:val="0"/>
      <w:marTop w:val="0"/>
      <w:marBottom w:val="0"/>
      <w:divBdr>
        <w:top w:val="none" w:sz="0" w:space="0" w:color="auto"/>
        <w:left w:val="none" w:sz="0" w:space="0" w:color="auto"/>
        <w:bottom w:val="none" w:sz="0" w:space="0" w:color="auto"/>
        <w:right w:val="none" w:sz="0" w:space="0" w:color="auto"/>
      </w:divBdr>
    </w:div>
    <w:div w:id="1443375962">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506437306">
      <w:bodyDiv w:val="1"/>
      <w:marLeft w:val="0"/>
      <w:marRight w:val="0"/>
      <w:marTop w:val="0"/>
      <w:marBottom w:val="0"/>
      <w:divBdr>
        <w:top w:val="none" w:sz="0" w:space="0" w:color="auto"/>
        <w:left w:val="none" w:sz="0" w:space="0" w:color="auto"/>
        <w:bottom w:val="none" w:sz="0" w:space="0" w:color="auto"/>
        <w:right w:val="none" w:sz="0" w:space="0" w:color="auto"/>
      </w:divBdr>
    </w:div>
    <w:div w:id="2071465553">
      <w:bodyDiv w:val="1"/>
      <w:marLeft w:val="0"/>
      <w:marRight w:val="0"/>
      <w:marTop w:val="0"/>
      <w:marBottom w:val="0"/>
      <w:divBdr>
        <w:top w:val="none" w:sz="0" w:space="0" w:color="auto"/>
        <w:left w:val="none" w:sz="0" w:space="0" w:color="auto"/>
        <w:bottom w:val="none" w:sz="0" w:space="0" w:color="auto"/>
        <w:right w:val="none" w:sz="0" w:space="0" w:color="auto"/>
      </w:divBdr>
    </w:div>
    <w:div w:id="20931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school.edu.a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yschool.edu.au/" TargetMode="External"/><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4.xml"/><Relationship Id="rId10" Type="http://schemas.openxmlformats.org/officeDocument/2006/relationships/hyperlink" Target="http://data.qld.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yschool.edu.au/" TargetMode="Externa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swall30\My%20Documents\2061_Everton_Park_SHS_sar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nualReportDate xmlns="d35e9b8d-b7aa-4bea-8ec9-bea738ae4707">2016-07-10T14:00:00+00:00</AnnualReportDate>
    <PPReferenceNumber xmlns="d35e9b8d-b7aa-4bea-8ec9-bea738ae4707" xsi:nil="true"/>
    <PPModeratedBy xmlns="d35e9b8d-b7aa-4bea-8ec9-bea738ae4707">
      <UserInfo>
        <DisplayName/>
        <AccountId xsi:nil="true"/>
        <AccountType/>
      </UserInfo>
    </PPModeratedBy>
    <PPContentApprover xmlns="d35e9b8d-b7aa-4bea-8ec9-bea738ae4707">
      <UserInfo>
        <DisplayName/>
        <AccountId xsi:nil="true"/>
        <AccountType/>
      </UserInfo>
    </PPContentApprover>
    <PPModeratedDate xmlns="d35e9b8d-b7aa-4bea-8ec9-bea738ae4707" xsi:nil="true"/>
    <PPLastReviewedBy xmlns="d35e9b8d-b7aa-4bea-8ec9-bea738ae4707">
      <UserInfo>
        <DisplayName/>
        <AccountId xsi:nil="true"/>
        <AccountType/>
      </UserInfo>
    </PPLastReviewedBy>
    <PPContentOwner xmlns="d35e9b8d-b7aa-4bea-8ec9-bea738ae4707">
      <UserInfo>
        <DisplayName/>
        <AccountId xsi:nil="true"/>
        <AccountType/>
      </UserInfo>
    </PPContentOwner>
    <PPPublishedNotificationAddresses xmlns="d35e9b8d-b7aa-4bea-8ec9-bea738ae4707" xsi:nil="true"/>
    <PPSubmittedDate xmlns="d35e9b8d-b7aa-4bea-8ec9-bea738ae4707" xsi:nil="true"/>
    <PPSubmittedBy xmlns="d35e9b8d-b7aa-4bea-8ec9-bea738ae4707">
      <UserInfo>
        <DisplayName/>
        <AccountId xsi:nil="true"/>
        <AccountType/>
      </UserInfo>
    </PPSubmittedBy>
    <PPLastReviewedDate xmlns="d35e9b8d-b7aa-4bea-8ec9-bea738ae4707" xsi:nil="true"/>
    <PPReviewDate xmlns="d35e9b8d-b7aa-4bea-8ec9-bea738ae4707" xsi:nil="true"/>
    <PPContentAuthor xmlns="d35e9b8d-b7aa-4bea-8ec9-bea738ae4707">
      <UserInfo>
        <DisplayName/>
        <AccountId xsi:nil="true"/>
        <AccountType/>
      </UserInfo>
    </PPContentAuthor>
  </documentManagement>
</p:properties>
</file>

<file path=customXml/item3.xml><?xml version="1.0" encoding="utf-8"?>
<?mso-contentType ?>
<SharedContentType xmlns="Microsoft.SharePoint.Taxonomy.ContentTypeSync" SourceId="efa8d03d-0fbf-4e42-b580-7740f177e926" ContentTypeId="0x010100DB407EC525CF4C5EA79E4ED7FE6B68C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nnual Report" ma:contentTypeID="0x01010024F8DA2E484DD547A2C9D431A12C447D000D1E89CF4AEED74490D3C46D5D0283E5" ma:contentTypeVersion="23" ma:contentTypeDescription="Create a new Annual Report" ma:contentTypeScope="" ma:versionID="c2868559c19b6860f8e589f9cb38a625">
  <xsd:schema xmlns:xsd="http://www.w3.org/2001/XMLSchema" xmlns:xs="http://www.w3.org/2001/XMLSchema" xmlns:p="http://schemas.microsoft.com/office/2006/metadata/properties" xmlns:ns2="d35e9b8d-b7aa-4bea-8ec9-bea738ae4707" targetNamespace="http://schemas.microsoft.com/office/2006/metadata/properties" ma:root="true" ma:fieldsID="986d901be422b749442cfcb1c2370d59" ns2:_="">
    <xsd:import namespace="d35e9b8d-b7aa-4bea-8ec9-bea738ae4707"/>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e9b8d-b7aa-4bea-8ec9-bea738ae4707"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7E9F0-289D-4A07-9EAD-6C3D363B3D43}"/>
</file>

<file path=customXml/itemProps2.xml><?xml version="1.0" encoding="utf-8"?>
<ds:datastoreItem xmlns:ds="http://schemas.openxmlformats.org/officeDocument/2006/customXml" ds:itemID="{9A5F6008-5A0B-4688-82FF-D108E9B19555}"/>
</file>

<file path=customXml/itemProps3.xml><?xml version="1.0" encoding="utf-8"?>
<ds:datastoreItem xmlns:ds="http://schemas.openxmlformats.org/officeDocument/2006/customXml" ds:itemID="{D00E9EB7-0532-4386-8579-4F610C6996A7}"/>
</file>

<file path=customXml/itemProps4.xml><?xml version="1.0" encoding="utf-8"?>
<ds:datastoreItem xmlns:ds="http://schemas.openxmlformats.org/officeDocument/2006/customXml" ds:itemID="{FBCDD54C-063A-40F3-852E-4F4C84F7175D}"/>
</file>

<file path=customXml/itemProps5.xml><?xml version="1.0" encoding="utf-8"?>
<ds:datastoreItem xmlns:ds="http://schemas.openxmlformats.org/officeDocument/2006/customXml" ds:itemID="{4ECC251F-0671-4317-891D-ABD6876FFC45}"/>
</file>

<file path=docProps/app.xml><?xml version="1.0" encoding="utf-8"?>
<Properties xmlns="http://schemas.openxmlformats.org/officeDocument/2006/extended-properties" xmlns:vt="http://schemas.openxmlformats.org/officeDocument/2006/docPropsVTypes">
  <Template>2061_Everton_Park_SHS_sar2015.dot</Template>
  <TotalTime>84</TotalTime>
  <Pages>14</Pages>
  <Words>4974</Words>
  <Characters>28355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33263</CharactersWithSpaces>
  <SharedDoc>false</SharedDoc>
  <HLinks>
    <vt:vector size="30" baseType="variant">
      <vt:variant>
        <vt:i4>2293816</vt:i4>
      </vt:variant>
      <vt:variant>
        <vt:i4>17</vt:i4>
      </vt:variant>
      <vt:variant>
        <vt:i4>0</vt:i4>
      </vt:variant>
      <vt:variant>
        <vt:i4>5</vt:i4>
      </vt:variant>
      <vt:variant>
        <vt:lpwstr>http://www.myschool.edu.au/</vt:lpwstr>
      </vt:variant>
      <vt:variant>
        <vt:lpwstr/>
      </vt:variant>
      <vt:variant>
        <vt:i4>2293816</vt:i4>
      </vt:variant>
      <vt:variant>
        <vt:i4>12</vt:i4>
      </vt:variant>
      <vt:variant>
        <vt:i4>0</vt:i4>
      </vt:variant>
      <vt:variant>
        <vt:i4>5</vt:i4>
      </vt:variant>
      <vt:variant>
        <vt:lpwstr>http://www.myschool.edu.au/</vt:lpwstr>
      </vt:variant>
      <vt:variant>
        <vt:lpwstr/>
      </vt:variant>
      <vt:variant>
        <vt:i4>6619252</vt:i4>
      </vt:variant>
      <vt:variant>
        <vt:i4>6</vt:i4>
      </vt:variant>
      <vt:variant>
        <vt:i4>0</vt:i4>
      </vt:variant>
      <vt:variant>
        <vt:i4>5</vt:i4>
      </vt:variant>
      <vt:variant>
        <vt:lpwstr>http://deta.qld.gov.au/earlychildhood/families/pre-prep-indigenous.html</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2015</dc:title>
  <dc:subject/>
  <dc:creator>WALLACE, Susan</dc:creator>
  <cp:keywords/>
  <dc:description/>
  <cp:lastModifiedBy>WALLACE, Susan</cp:lastModifiedBy>
  <cp:revision>12</cp:revision>
  <cp:lastPrinted>2015-05-19T05:20:00Z</cp:lastPrinted>
  <dcterms:created xsi:type="dcterms:W3CDTF">2016-06-27T22:30:00Z</dcterms:created>
  <dcterms:modified xsi:type="dcterms:W3CDTF">2016-06-27T23:57:00Z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0x01010024F8DA2E484DD547A2C9D431A12C447D000D1E89CF4AEED74490D3C46D5D0283E5</vt:lpwstr>
  </property>
</Properties>
</file>